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9A407" w14:textId="77777777" w:rsidR="00236C52" w:rsidRDefault="00236C52" w:rsidP="00E62F76">
      <w:pPr>
        <w:widowControl w:val="0"/>
        <w:autoSpaceDE w:val="0"/>
        <w:autoSpaceDN w:val="0"/>
        <w:adjustRightInd w:val="0"/>
        <w:rPr>
          <w:rFonts w:ascii="Arial" w:hAnsi="Arial" w:cs="Arial"/>
          <w:b/>
          <w:color w:val="000000"/>
          <w:sz w:val="32"/>
          <w:szCs w:val="32"/>
        </w:rPr>
      </w:pPr>
    </w:p>
    <w:p w14:paraId="6556762F" w14:textId="77777777" w:rsidR="008B25DC" w:rsidRPr="00B213ED" w:rsidRDefault="008B25DC" w:rsidP="00E62F76">
      <w:pPr>
        <w:widowControl w:val="0"/>
        <w:autoSpaceDE w:val="0"/>
        <w:autoSpaceDN w:val="0"/>
        <w:adjustRightInd w:val="0"/>
        <w:rPr>
          <w:rFonts w:ascii="Arial" w:hAnsi="Arial" w:cs="Arial"/>
          <w:b/>
          <w:color w:val="000000"/>
          <w:sz w:val="32"/>
          <w:szCs w:val="32"/>
        </w:rPr>
      </w:pPr>
    </w:p>
    <w:p w14:paraId="4100DA84"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58CBD3F1"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1E8EA429"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613C8A0A"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6A8896F8"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1514932B"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515EA1C0" w14:textId="77777777" w:rsidR="00236C52" w:rsidRPr="000A773D" w:rsidRDefault="00516002" w:rsidP="00E62F76">
      <w:pPr>
        <w:rPr>
          <w:rFonts w:ascii="Arial" w:hAnsi="Arial" w:cs="Arial"/>
          <w:b/>
          <w:color w:val="444444"/>
          <w:spacing w:val="8"/>
          <w:sz w:val="32"/>
          <w:szCs w:val="32"/>
        </w:rPr>
      </w:pPr>
      <w:r>
        <w:rPr>
          <w:rStyle w:val="1LeitlinieTitel"/>
          <w:rFonts w:cs="Arial"/>
          <w:szCs w:val="32"/>
        </w:rPr>
        <w:t>Arbeitshilfe</w:t>
      </w:r>
      <w:r w:rsidR="00206C50" w:rsidRPr="00B213ED">
        <w:rPr>
          <w:rStyle w:val="1LeitlinieTitel"/>
          <w:rFonts w:cs="Arial"/>
          <w:szCs w:val="32"/>
        </w:rPr>
        <w:t xml:space="preserve"> </w:t>
      </w:r>
      <w:r w:rsidR="00236C52" w:rsidRPr="00B213ED">
        <w:rPr>
          <w:rStyle w:val="1LeitlinieTitel"/>
          <w:rFonts w:cs="Arial"/>
          <w:szCs w:val="32"/>
        </w:rPr>
        <w:t xml:space="preserve">der Bundesapothekerkammer </w:t>
      </w:r>
      <w:r w:rsidR="00236C52" w:rsidRPr="00B213ED">
        <w:rPr>
          <w:rStyle w:val="1LeitlinieTitel"/>
          <w:rFonts w:cs="Arial"/>
          <w:szCs w:val="32"/>
        </w:rPr>
        <w:br/>
        <w:t>zur Qualitätssicherung</w:t>
      </w:r>
      <w:r w:rsidR="009C6770" w:rsidRPr="00B213ED">
        <w:rPr>
          <w:rStyle w:val="1LeitlinieTitel"/>
          <w:rFonts w:cs="Arial"/>
          <w:szCs w:val="32"/>
        </w:rPr>
        <w:t xml:space="preserve"> </w:t>
      </w:r>
    </w:p>
    <w:p w14:paraId="36702761" w14:textId="77777777" w:rsidR="00236C52" w:rsidRDefault="00236C52" w:rsidP="00E62F76">
      <w:pPr>
        <w:widowControl w:val="0"/>
        <w:autoSpaceDE w:val="0"/>
        <w:autoSpaceDN w:val="0"/>
        <w:adjustRightInd w:val="0"/>
        <w:rPr>
          <w:rFonts w:ascii="Arial" w:hAnsi="Arial" w:cs="Arial"/>
          <w:b/>
          <w:color w:val="000000"/>
          <w:sz w:val="32"/>
          <w:szCs w:val="32"/>
        </w:rPr>
      </w:pPr>
    </w:p>
    <w:p w14:paraId="07A38BE8" w14:textId="77777777" w:rsidR="00516002" w:rsidRDefault="00EE5481" w:rsidP="00E62F76">
      <w:pPr>
        <w:widowControl w:val="0"/>
        <w:autoSpaceDE w:val="0"/>
        <w:autoSpaceDN w:val="0"/>
        <w:adjustRightInd w:val="0"/>
        <w:rPr>
          <w:rFonts w:ascii="Arial" w:hAnsi="Arial" w:cs="Arial"/>
          <w:b/>
          <w:color w:val="000000"/>
          <w:sz w:val="32"/>
          <w:szCs w:val="32"/>
        </w:rPr>
      </w:pPr>
      <w:r>
        <w:rPr>
          <w:rFonts w:ascii="Arial" w:hAnsi="Arial" w:cs="Arial"/>
          <w:b/>
          <w:color w:val="000000"/>
          <w:sz w:val="32"/>
          <w:szCs w:val="32"/>
        </w:rPr>
        <w:t>STANDARDARBEITSANWEISUNG</w:t>
      </w:r>
      <w:r w:rsidR="00516002">
        <w:rPr>
          <w:rFonts w:ascii="Arial" w:hAnsi="Arial" w:cs="Arial"/>
          <w:b/>
          <w:color w:val="000000"/>
          <w:sz w:val="32"/>
          <w:szCs w:val="32"/>
        </w:rPr>
        <w:t xml:space="preserve"> </w:t>
      </w:r>
    </w:p>
    <w:p w14:paraId="024A4ACE" w14:textId="77777777" w:rsidR="00A643B3" w:rsidRPr="00B213ED" w:rsidRDefault="00A643B3" w:rsidP="00A643B3">
      <w:pPr>
        <w:widowControl w:val="0"/>
        <w:autoSpaceDE w:val="0"/>
        <w:autoSpaceDN w:val="0"/>
        <w:adjustRightInd w:val="0"/>
        <w:rPr>
          <w:rFonts w:ascii="Arial" w:hAnsi="Arial" w:cs="Arial"/>
          <w:b/>
          <w:color w:val="000000"/>
          <w:sz w:val="32"/>
          <w:szCs w:val="32"/>
        </w:rPr>
      </w:pPr>
    </w:p>
    <w:p w14:paraId="7724633A" w14:textId="77777777" w:rsidR="00A643B3" w:rsidRPr="000630E8" w:rsidRDefault="00A643B3" w:rsidP="00A643B3">
      <w:pPr>
        <w:pStyle w:val="1LeitlinieUntertitel"/>
        <w:numPr>
          <w:ilvl w:val="0"/>
          <w:numId w:val="2"/>
        </w:numPr>
        <w:tabs>
          <w:tab w:val="left" w:pos="567"/>
        </w:tabs>
        <w:spacing w:before="0" w:after="0"/>
        <w:ind w:left="567" w:hanging="567"/>
        <w:rPr>
          <w:rFonts w:cs="Arial"/>
          <w:color w:val="auto"/>
        </w:rPr>
      </w:pPr>
      <w:r>
        <w:rPr>
          <w:rStyle w:val="ABDATitel"/>
          <w:rFonts w:cs="Arial"/>
          <w:b/>
          <w:color w:val="auto"/>
          <w:szCs w:val="32"/>
        </w:rPr>
        <w:t>securPharm – Vorgehen in der Apotheke</w:t>
      </w:r>
    </w:p>
    <w:p w14:paraId="49FF9039" w14:textId="77777777" w:rsidR="00A643B3" w:rsidRPr="000630E8" w:rsidRDefault="00A643B3" w:rsidP="00A643B3">
      <w:pPr>
        <w:pStyle w:val="1LeitlinieUntertitel"/>
        <w:tabs>
          <w:tab w:val="left" w:pos="426"/>
        </w:tabs>
        <w:spacing w:before="0" w:after="0"/>
        <w:rPr>
          <w:rFonts w:cs="Arial"/>
          <w:color w:val="auto"/>
        </w:rPr>
      </w:pPr>
    </w:p>
    <w:p w14:paraId="69B7A317" w14:textId="12BABBDA" w:rsidR="009D56C9" w:rsidRPr="00B213ED" w:rsidRDefault="00516002" w:rsidP="009D56C9">
      <w:pPr>
        <w:pStyle w:val="1LeitlinieRevision"/>
        <w:spacing w:before="0" w:after="0"/>
        <w:rPr>
          <w:rFonts w:cs="Arial"/>
          <w:b w:val="0"/>
        </w:rPr>
      </w:pPr>
      <w:r>
        <w:rPr>
          <w:rFonts w:cs="Arial"/>
          <w:color w:val="auto"/>
        </w:rPr>
        <w:t>Stand</w:t>
      </w:r>
      <w:r w:rsidR="00E448E5">
        <w:rPr>
          <w:rFonts w:cs="Arial"/>
          <w:color w:val="auto"/>
        </w:rPr>
        <w:t xml:space="preserve"> der Revision</w:t>
      </w:r>
      <w:r w:rsidR="00BC083B">
        <w:rPr>
          <w:rFonts w:cs="Arial"/>
          <w:color w:val="auto"/>
        </w:rPr>
        <w:t>:</w:t>
      </w:r>
      <w:r w:rsidR="009979D0">
        <w:rPr>
          <w:rFonts w:cs="Arial"/>
          <w:color w:val="auto"/>
        </w:rPr>
        <w:t xml:space="preserve"> </w:t>
      </w:r>
      <w:r w:rsidR="00144A9C">
        <w:rPr>
          <w:rFonts w:cs="Arial"/>
          <w:color w:val="auto"/>
        </w:rPr>
        <w:t>26</w:t>
      </w:r>
      <w:r w:rsidR="00A643B3">
        <w:rPr>
          <w:rFonts w:cs="Arial"/>
          <w:color w:val="auto"/>
        </w:rPr>
        <w:t>.08.</w:t>
      </w:r>
      <w:r w:rsidR="004D1B61">
        <w:rPr>
          <w:rFonts w:cs="Arial"/>
          <w:color w:val="auto"/>
        </w:rPr>
        <w:t>2025</w:t>
      </w:r>
    </w:p>
    <w:p w14:paraId="174CF367" w14:textId="4BC8998D" w:rsidR="00236C52" w:rsidRPr="00B213ED" w:rsidRDefault="00236C52" w:rsidP="00E62F76">
      <w:pPr>
        <w:pStyle w:val="1LeitlinieRevision"/>
        <w:spacing w:before="0" w:after="0"/>
        <w:rPr>
          <w:rFonts w:cs="Arial"/>
          <w:b w:val="0"/>
        </w:rPr>
      </w:pPr>
    </w:p>
    <w:p w14:paraId="0B8FAD7C" w14:textId="77777777" w:rsidR="00236C52" w:rsidRPr="00B213ED" w:rsidRDefault="00236C52" w:rsidP="00E62F76">
      <w:pPr>
        <w:widowControl w:val="0"/>
        <w:autoSpaceDE w:val="0"/>
        <w:autoSpaceDN w:val="0"/>
        <w:adjustRightInd w:val="0"/>
        <w:rPr>
          <w:rFonts w:ascii="Arial" w:hAnsi="Arial" w:cs="Arial"/>
          <w:b/>
          <w:color w:val="000000"/>
        </w:rPr>
      </w:pPr>
    </w:p>
    <w:p w14:paraId="21FF2486" w14:textId="77777777" w:rsidR="00236C52" w:rsidRPr="00B213ED" w:rsidRDefault="00236C52" w:rsidP="00E62F76">
      <w:pPr>
        <w:widowControl w:val="0"/>
        <w:autoSpaceDE w:val="0"/>
        <w:autoSpaceDN w:val="0"/>
        <w:adjustRightInd w:val="0"/>
        <w:rPr>
          <w:rFonts w:ascii="Arial" w:hAnsi="Arial" w:cs="Arial"/>
          <w:b/>
          <w:color w:val="000000"/>
        </w:rPr>
      </w:pPr>
    </w:p>
    <w:p w14:paraId="5428DE2D" w14:textId="77777777" w:rsidR="00236C52" w:rsidRPr="00B213ED" w:rsidRDefault="00236C52" w:rsidP="00E62F76">
      <w:pPr>
        <w:widowControl w:val="0"/>
        <w:autoSpaceDE w:val="0"/>
        <w:autoSpaceDN w:val="0"/>
        <w:adjustRightInd w:val="0"/>
        <w:rPr>
          <w:rFonts w:ascii="Arial" w:hAnsi="Arial" w:cs="Arial"/>
          <w:b/>
          <w:color w:val="000000"/>
        </w:rPr>
      </w:pPr>
    </w:p>
    <w:p w14:paraId="3EE058B6" w14:textId="77777777" w:rsidR="00236C52" w:rsidRPr="00B213ED" w:rsidRDefault="00236C52" w:rsidP="00E62F76">
      <w:pPr>
        <w:widowControl w:val="0"/>
        <w:autoSpaceDE w:val="0"/>
        <w:autoSpaceDN w:val="0"/>
        <w:adjustRightInd w:val="0"/>
        <w:rPr>
          <w:rFonts w:ascii="Arial" w:hAnsi="Arial" w:cs="Arial"/>
          <w:b/>
          <w:color w:val="000000"/>
        </w:rPr>
      </w:pPr>
    </w:p>
    <w:p w14:paraId="3FB81B54" w14:textId="77777777" w:rsidR="00236C52" w:rsidRPr="00B213ED" w:rsidRDefault="00236C52" w:rsidP="00E62F76">
      <w:pPr>
        <w:widowControl w:val="0"/>
        <w:autoSpaceDE w:val="0"/>
        <w:autoSpaceDN w:val="0"/>
        <w:adjustRightInd w:val="0"/>
        <w:rPr>
          <w:rFonts w:ascii="Arial" w:hAnsi="Arial" w:cs="Arial"/>
          <w:b/>
          <w:color w:val="000000"/>
        </w:rPr>
      </w:pPr>
    </w:p>
    <w:p w14:paraId="14FD3DDC" w14:textId="77777777" w:rsidR="00236C52" w:rsidRPr="00B213ED" w:rsidRDefault="00236C52" w:rsidP="00E62F76">
      <w:pPr>
        <w:widowControl w:val="0"/>
        <w:autoSpaceDE w:val="0"/>
        <w:autoSpaceDN w:val="0"/>
        <w:adjustRightInd w:val="0"/>
        <w:rPr>
          <w:rFonts w:ascii="Arial" w:hAnsi="Arial" w:cs="Arial"/>
          <w:b/>
          <w:color w:val="000000"/>
        </w:rPr>
      </w:pPr>
    </w:p>
    <w:p w14:paraId="523ADA51" w14:textId="77777777" w:rsidR="000209F3" w:rsidRPr="00B213ED" w:rsidRDefault="000209F3" w:rsidP="00E62F76">
      <w:pPr>
        <w:widowControl w:val="0"/>
        <w:autoSpaceDE w:val="0"/>
        <w:autoSpaceDN w:val="0"/>
        <w:adjustRightInd w:val="0"/>
        <w:rPr>
          <w:rFonts w:ascii="Arial" w:hAnsi="Arial" w:cs="Arial"/>
          <w:b/>
          <w:color w:val="000000"/>
        </w:rPr>
      </w:pPr>
    </w:p>
    <w:p w14:paraId="36D63483" w14:textId="77777777" w:rsidR="000209F3" w:rsidRPr="00B213ED" w:rsidRDefault="000209F3" w:rsidP="00E62F76">
      <w:pPr>
        <w:widowControl w:val="0"/>
        <w:autoSpaceDE w:val="0"/>
        <w:autoSpaceDN w:val="0"/>
        <w:adjustRightInd w:val="0"/>
        <w:rPr>
          <w:rFonts w:ascii="Arial" w:hAnsi="Arial" w:cs="Arial"/>
          <w:b/>
          <w:color w:val="000000"/>
        </w:rPr>
      </w:pPr>
    </w:p>
    <w:p w14:paraId="52A94C52" w14:textId="77777777" w:rsidR="000209F3" w:rsidRDefault="000209F3" w:rsidP="00E62F76">
      <w:pPr>
        <w:widowControl w:val="0"/>
        <w:autoSpaceDE w:val="0"/>
        <w:autoSpaceDN w:val="0"/>
        <w:adjustRightInd w:val="0"/>
        <w:rPr>
          <w:rFonts w:ascii="Arial" w:hAnsi="Arial" w:cs="Arial"/>
          <w:b/>
          <w:color w:val="000000"/>
        </w:rPr>
      </w:pPr>
    </w:p>
    <w:p w14:paraId="61A3CE71" w14:textId="77777777" w:rsidR="00B45878" w:rsidRDefault="00B45878" w:rsidP="00E62F76">
      <w:pPr>
        <w:widowControl w:val="0"/>
        <w:autoSpaceDE w:val="0"/>
        <w:autoSpaceDN w:val="0"/>
        <w:adjustRightInd w:val="0"/>
        <w:rPr>
          <w:rFonts w:ascii="Arial" w:hAnsi="Arial" w:cs="Arial"/>
          <w:b/>
          <w:color w:val="000000"/>
        </w:rPr>
      </w:pPr>
    </w:p>
    <w:p w14:paraId="2B40E40E" w14:textId="77777777" w:rsidR="00B45878" w:rsidRDefault="00B45878" w:rsidP="00E62F76">
      <w:pPr>
        <w:widowControl w:val="0"/>
        <w:autoSpaceDE w:val="0"/>
        <w:autoSpaceDN w:val="0"/>
        <w:adjustRightInd w:val="0"/>
        <w:rPr>
          <w:rFonts w:ascii="Arial" w:hAnsi="Arial" w:cs="Arial"/>
          <w:b/>
          <w:color w:val="000000"/>
        </w:rPr>
      </w:pPr>
    </w:p>
    <w:p w14:paraId="1DA9B39F" w14:textId="77777777" w:rsidR="00B45878" w:rsidRDefault="00B45878" w:rsidP="00E62F76">
      <w:pPr>
        <w:widowControl w:val="0"/>
        <w:autoSpaceDE w:val="0"/>
        <w:autoSpaceDN w:val="0"/>
        <w:adjustRightInd w:val="0"/>
        <w:rPr>
          <w:rFonts w:ascii="Arial" w:hAnsi="Arial" w:cs="Arial"/>
          <w:b/>
          <w:color w:val="000000"/>
        </w:rPr>
      </w:pPr>
    </w:p>
    <w:p w14:paraId="08025B36" w14:textId="77777777" w:rsidR="00B45878" w:rsidRDefault="00B45878" w:rsidP="00E62F76">
      <w:pPr>
        <w:widowControl w:val="0"/>
        <w:autoSpaceDE w:val="0"/>
        <w:autoSpaceDN w:val="0"/>
        <w:adjustRightInd w:val="0"/>
        <w:rPr>
          <w:rFonts w:ascii="Arial" w:hAnsi="Arial" w:cs="Arial"/>
          <w:b/>
          <w:color w:val="000000"/>
        </w:rPr>
      </w:pPr>
    </w:p>
    <w:p w14:paraId="71787707" w14:textId="77777777" w:rsidR="00B45878" w:rsidRPr="00B213ED" w:rsidRDefault="00B45878" w:rsidP="00E62F76">
      <w:pPr>
        <w:widowControl w:val="0"/>
        <w:autoSpaceDE w:val="0"/>
        <w:autoSpaceDN w:val="0"/>
        <w:adjustRightInd w:val="0"/>
        <w:rPr>
          <w:rFonts w:ascii="Arial" w:hAnsi="Arial" w:cs="Arial"/>
          <w:b/>
          <w:color w:val="000000"/>
        </w:rPr>
      </w:pPr>
    </w:p>
    <w:p w14:paraId="43E1D19C" w14:textId="77777777" w:rsidR="000209F3" w:rsidRDefault="000209F3" w:rsidP="00E62F76">
      <w:pPr>
        <w:widowControl w:val="0"/>
        <w:autoSpaceDE w:val="0"/>
        <w:autoSpaceDN w:val="0"/>
        <w:adjustRightInd w:val="0"/>
        <w:rPr>
          <w:rFonts w:ascii="Arial" w:hAnsi="Arial" w:cs="Arial"/>
          <w:b/>
          <w:color w:val="000000"/>
        </w:rPr>
      </w:pPr>
    </w:p>
    <w:p w14:paraId="4CB0250B" w14:textId="77777777" w:rsidR="000209F3" w:rsidRPr="00B213ED" w:rsidRDefault="000209F3" w:rsidP="00E62F76">
      <w:pPr>
        <w:widowControl w:val="0"/>
        <w:autoSpaceDE w:val="0"/>
        <w:autoSpaceDN w:val="0"/>
        <w:adjustRightInd w:val="0"/>
        <w:rPr>
          <w:rFonts w:ascii="Arial" w:hAnsi="Arial" w:cs="Arial"/>
          <w:b/>
          <w:color w:val="000000"/>
        </w:rPr>
      </w:pPr>
    </w:p>
    <w:p w14:paraId="732570B2" w14:textId="77777777" w:rsidR="000209F3" w:rsidRPr="00B213ED" w:rsidRDefault="000209F3" w:rsidP="00E62F76">
      <w:pPr>
        <w:widowControl w:val="0"/>
        <w:autoSpaceDE w:val="0"/>
        <w:autoSpaceDN w:val="0"/>
        <w:adjustRightInd w:val="0"/>
        <w:rPr>
          <w:rFonts w:ascii="Arial" w:hAnsi="Arial" w:cs="Arial"/>
          <w:b/>
          <w:color w:val="000000"/>
        </w:rPr>
      </w:pPr>
    </w:p>
    <w:p w14:paraId="6A5443E2" w14:textId="1AC5B1FA" w:rsidR="00E431C5" w:rsidRPr="009004C8" w:rsidRDefault="00E431C5" w:rsidP="00E62F76">
      <w:pPr>
        <w:widowControl w:val="0"/>
        <w:autoSpaceDE w:val="0"/>
        <w:autoSpaceDN w:val="0"/>
        <w:adjustRightInd w:val="0"/>
        <w:rPr>
          <w:rFonts w:ascii="Arial" w:hAnsi="Arial" w:cs="Arial"/>
          <w:b/>
          <w:color w:val="ED0000"/>
          <w:sz w:val="22"/>
          <w:szCs w:val="22"/>
        </w:rPr>
      </w:pPr>
      <w:r w:rsidRPr="009004C8">
        <w:rPr>
          <w:rFonts w:ascii="Arial" w:hAnsi="Arial" w:cs="Arial"/>
          <w:b/>
          <w:color w:val="ED0000"/>
          <w:sz w:val="22"/>
          <w:szCs w:val="22"/>
        </w:rPr>
        <w:t>Leitlinie</w:t>
      </w:r>
      <w:r w:rsidR="00184169" w:rsidRPr="009004C8">
        <w:rPr>
          <w:rFonts w:ascii="Arial" w:hAnsi="Arial" w:cs="Arial"/>
          <w:b/>
          <w:color w:val="ED0000"/>
          <w:sz w:val="22"/>
          <w:szCs w:val="22"/>
        </w:rPr>
        <w:t>n</w:t>
      </w:r>
      <w:r w:rsidRPr="009004C8">
        <w:rPr>
          <w:rFonts w:ascii="Arial" w:hAnsi="Arial" w:cs="Arial"/>
          <w:b/>
          <w:color w:val="ED0000"/>
          <w:sz w:val="22"/>
          <w:szCs w:val="22"/>
        </w:rPr>
        <w:t xml:space="preserve">: </w:t>
      </w:r>
    </w:p>
    <w:p w14:paraId="0C3085AD" w14:textId="79DC719E" w:rsidR="00975DA9" w:rsidRDefault="004D1B61" w:rsidP="00BC083B">
      <w:pPr>
        <w:widowControl w:val="0"/>
        <w:autoSpaceDE w:val="0"/>
        <w:autoSpaceDN w:val="0"/>
        <w:adjustRightInd w:val="0"/>
        <w:rPr>
          <w:rFonts w:ascii="Arial" w:hAnsi="Arial" w:cs="Arial"/>
          <w:sz w:val="22"/>
          <w:szCs w:val="22"/>
        </w:rPr>
      </w:pPr>
      <w:r>
        <w:rPr>
          <w:rFonts w:ascii="Arial" w:hAnsi="Arial" w:cs="Arial"/>
          <w:sz w:val="22"/>
          <w:szCs w:val="22"/>
        </w:rPr>
        <w:t>Risiken bei Arzneimitteln</w:t>
      </w:r>
      <w:r w:rsidR="00F60D53">
        <w:rPr>
          <w:rFonts w:ascii="Arial" w:hAnsi="Arial" w:cs="Arial"/>
          <w:sz w:val="22"/>
          <w:szCs w:val="22"/>
        </w:rPr>
        <w:t xml:space="preserve"> – Maßnahmen in der Apotheke</w:t>
      </w:r>
    </w:p>
    <w:p w14:paraId="4AC90F2E" w14:textId="1B66BDB3" w:rsidR="004D1B61" w:rsidRDefault="004D1B61" w:rsidP="00BC083B">
      <w:pPr>
        <w:widowControl w:val="0"/>
        <w:autoSpaceDE w:val="0"/>
        <w:autoSpaceDN w:val="0"/>
        <w:adjustRightInd w:val="0"/>
        <w:rPr>
          <w:rFonts w:ascii="Arial" w:hAnsi="Arial" w:cs="Arial"/>
          <w:sz w:val="22"/>
          <w:szCs w:val="22"/>
        </w:rPr>
      </w:pPr>
      <w:r>
        <w:rPr>
          <w:rFonts w:ascii="Arial" w:hAnsi="Arial" w:cs="Arial"/>
          <w:sz w:val="22"/>
          <w:szCs w:val="22"/>
        </w:rPr>
        <w:t>Information und Beratung des Patienten bei der Abgabe von Arzneimitteln auf ärztliche Verordnung</w:t>
      </w:r>
    </w:p>
    <w:p w14:paraId="39B81553" w14:textId="239BCF76" w:rsidR="004D1B61" w:rsidRDefault="004D1B61" w:rsidP="00BC083B">
      <w:pPr>
        <w:widowControl w:val="0"/>
        <w:autoSpaceDE w:val="0"/>
        <w:autoSpaceDN w:val="0"/>
        <w:adjustRightInd w:val="0"/>
        <w:rPr>
          <w:rFonts w:ascii="Arial" w:hAnsi="Arial" w:cs="Arial"/>
          <w:sz w:val="22"/>
          <w:szCs w:val="22"/>
        </w:rPr>
      </w:pPr>
      <w:r>
        <w:rPr>
          <w:rFonts w:ascii="Arial" w:hAnsi="Arial" w:cs="Arial"/>
          <w:sz w:val="22"/>
          <w:szCs w:val="22"/>
        </w:rPr>
        <w:t>Prüfung und Lagerung von Fertigarzneimitteln</w:t>
      </w:r>
    </w:p>
    <w:p w14:paraId="66FD5573" w14:textId="7502861E" w:rsidR="004D1B61" w:rsidRDefault="004D1B61" w:rsidP="00BC083B">
      <w:pPr>
        <w:widowControl w:val="0"/>
        <w:autoSpaceDE w:val="0"/>
        <w:autoSpaceDN w:val="0"/>
        <w:adjustRightInd w:val="0"/>
        <w:rPr>
          <w:rFonts w:ascii="Arial" w:hAnsi="Arial" w:cs="Arial"/>
          <w:sz w:val="22"/>
          <w:szCs w:val="22"/>
        </w:rPr>
      </w:pPr>
      <w:r>
        <w:rPr>
          <w:rFonts w:ascii="Arial" w:hAnsi="Arial" w:cs="Arial"/>
          <w:sz w:val="22"/>
          <w:szCs w:val="22"/>
        </w:rPr>
        <w:t>Versorgung der Bewohner von Heimen</w:t>
      </w:r>
    </w:p>
    <w:p w14:paraId="3ED5F420" w14:textId="2FA2994F" w:rsidR="00A643B3" w:rsidRDefault="004D1B61" w:rsidP="00BC083B">
      <w:pPr>
        <w:widowControl w:val="0"/>
        <w:autoSpaceDE w:val="0"/>
        <w:autoSpaceDN w:val="0"/>
        <w:adjustRightInd w:val="0"/>
        <w:rPr>
          <w:rFonts w:ascii="Arial" w:hAnsi="Arial" w:cs="Arial"/>
          <w:sz w:val="22"/>
          <w:szCs w:val="22"/>
        </w:rPr>
      </w:pPr>
      <w:r>
        <w:rPr>
          <w:rFonts w:ascii="Arial" w:hAnsi="Arial" w:cs="Arial"/>
          <w:sz w:val="22"/>
          <w:szCs w:val="22"/>
        </w:rPr>
        <w:t xml:space="preserve">Versorgung der </w:t>
      </w:r>
      <w:r w:rsidR="00F60D53">
        <w:rPr>
          <w:rFonts w:ascii="Arial" w:hAnsi="Arial" w:cs="Arial"/>
          <w:sz w:val="22"/>
          <w:szCs w:val="22"/>
        </w:rPr>
        <w:t>Krankenhauspatienten durch Apotheken</w:t>
      </w:r>
    </w:p>
    <w:p w14:paraId="16D176BB" w14:textId="3642EC05" w:rsidR="0085091D" w:rsidRPr="00A643B3" w:rsidRDefault="00A643B3" w:rsidP="00A643B3">
      <w:pPr>
        <w:rPr>
          <w:rFonts w:ascii="Arial" w:hAnsi="Arial" w:cs="Arial"/>
          <w:sz w:val="20"/>
          <w:szCs w:val="20"/>
        </w:rPr>
      </w:pPr>
      <w:r>
        <w:rPr>
          <w:rFonts w:ascii="Arial" w:hAnsi="Arial" w:cs="Arial"/>
          <w:sz w:val="22"/>
          <w:szCs w:val="22"/>
        </w:rPr>
        <w:br w:type="page"/>
      </w:r>
      <w:r w:rsidR="0085091D" w:rsidRPr="00A643B3">
        <w:rPr>
          <w:rFonts w:ascii="Arial" w:hAnsi="Arial" w:cs="Arial"/>
          <w:b/>
          <w:sz w:val="22"/>
          <w:szCs w:val="20"/>
        </w:rPr>
        <w:lastRenderedPageBreak/>
        <w:t xml:space="preserve">Hinweise zur </w:t>
      </w:r>
      <w:r w:rsidR="00363B2B" w:rsidRPr="00A643B3">
        <w:rPr>
          <w:rFonts w:ascii="Arial" w:hAnsi="Arial" w:cs="Arial"/>
          <w:b/>
          <w:sz w:val="22"/>
          <w:szCs w:val="20"/>
        </w:rPr>
        <w:t>Ben</w:t>
      </w:r>
      <w:r w:rsidR="0085091D" w:rsidRPr="00A643B3">
        <w:rPr>
          <w:rFonts w:ascii="Arial" w:hAnsi="Arial" w:cs="Arial"/>
          <w:b/>
          <w:sz w:val="22"/>
          <w:szCs w:val="20"/>
        </w:rPr>
        <w:t>utzung der Arbeitshilfe</w:t>
      </w:r>
    </w:p>
    <w:p w14:paraId="2E4DD1FA" w14:textId="6029F58A" w:rsidR="00F60D53" w:rsidRPr="003B3F79" w:rsidRDefault="00F60D53" w:rsidP="00A643B3">
      <w:pPr>
        <w:pStyle w:val="1LeitlineHead1"/>
        <w:tabs>
          <w:tab w:val="left" w:pos="567"/>
        </w:tabs>
        <w:jc w:val="left"/>
        <w:rPr>
          <w:b w:val="0"/>
          <w:bCs w:val="0"/>
        </w:rPr>
      </w:pPr>
      <w:r w:rsidRPr="003B3F79">
        <w:rPr>
          <w:b w:val="0"/>
          <w:bCs w:val="0"/>
        </w:rPr>
        <w:t xml:space="preserve">Die </w:t>
      </w:r>
      <w:r>
        <w:rPr>
          <w:b w:val="0"/>
          <w:bCs w:val="0"/>
        </w:rPr>
        <w:t>vorliegende Arbeitshilfe</w:t>
      </w:r>
      <w:r w:rsidRPr="003B3F79">
        <w:rPr>
          <w:b w:val="0"/>
          <w:bCs w:val="0"/>
        </w:rPr>
        <w:t xml:space="preserve"> soll</w:t>
      </w:r>
      <w:r>
        <w:rPr>
          <w:b w:val="0"/>
          <w:bCs w:val="0"/>
        </w:rPr>
        <w:t xml:space="preserve"> die Arbeitsabläufe im Umgang mit</w:t>
      </w:r>
      <w:r w:rsidR="00E967B1">
        <w:rPr>
          <w:b w:val="0"/>
          <w:bCs w:val="0"/>
        </w:rPr>
        <w:t xml:space="preserve"> dem </w:t>
      </w:r>
      <w:r w:rsidR="00A643B3">
        <w:rPr>
          <w:b w:val="0"/>
          <w:bCs w:val="0"/>
        </w:rPr>
        <w:t>A</w:t>
      </w:r>
      <w:r w:rsidR="00E967B1">
        <w:rPr>
          <w:b w:val="0"/>
          <w:bCs w:val="0"/>
        </w:rPr>
        <w:t>rzneimittelfälschungsschutzsystem</w:t>
      </w:r>
      <w:r>
        <w:rPr>
          <w:b w:val="0"/>
          <w:bCs w:val="0"/>
        </w:rPr>
        <w:t xml:space="preserve"> securPharm in der Apotheke beschreiben und </w:t>
      </w:r>
      <w:r w:rsidR="00E967B1">
        <w:rPr>
          <w:b w:val="0"/>
          <w:bCs w:val="0"/>
        </w:rPr>
        <w:t xml:space="preserve">die Mitarbeitenden </w:t>
      </w:r>
      <w:r>
        <w:rPr>
          <w:b w:val="0"/>
          <w:bCs w:val="0"/>
        </w:rPr>
        <w:t>unterstützen</w:t>
      </w:r>
      <w:r w:rsidRPr="003B3F79">
        <w:rPr>
          <w:b w:val="0"/>
          <w:bCs w:val="0"/>
        </w:rPr>
        <w:t xml:space="preserve">. Es empfiehlt sich, die </w:t>
      </w:r>
      <w:r>
        <w:rPr>
          <w:b w:val="0"/>
          <w:bCs w:val="0"/>
        </w:rPr>
        <w:t>Arbeitshilfe</w:t>
      </w:r>
      <w:r w:rsidRPr="003B3F79">
        <w:rPr>
          <w:b w:val="0"/>
          <w:bCs w:val="0"/>
        </w:rPr>
        <w:t xml:space="preserve"> durch apothekenspezifische Details an den entsprechenden Stellen zu ergänzen bzw. zu ändern und am Arbeitsplatz auszulegen bzw. auszuhängen.</w:t>
      </w:r>
    </w:p>
    <w:p w14:paraId="32DB44BB" w14:textId="77777777" w:rsidR="00BC3C9E" w:rsidRDefault="00BC3C9E" w:rsidP="00BC3C9E">
      <w:pPr>
        <w:pStyle w:val="1LeitlinieFliestext"/>
        <w:spacing w:line="240" w:lineRule="auto"/>
        <w:rPr>
          <w:rFonts w:cs="Arial"/>
          <w:szCs w:val="22"/>
          <w:lang w:val="de-DE"/>
        </w:rPr>
      </w:pPr>
    </w:p>
    <w:p w14:paraId="225931D1" w14:textId="77777777" w:rsidR="00BC3C9E" w:rsidRDefault="00BC3C9E" w:rsidP="00C276E6">
      <w:pPr>
        <w:pStyle w:val="1LeitlinieFliestext"/>
        <w:spacing w:line="240" w:lineRule="auto"/>
        <w:rPr>
          <w:rFonts w:cs="Arial"/>
          <w:szCs w:val="22"/>
          <w:lang w:val="de-DE"/>
        </w:rPr>
      </w:pPr>
    </w:p>
    <w:p w14:paraId="6EAED430" w14:textId="77777777" w:rsidR="00BC3C9E" w:rsidRDefault="00BC3C9E" w:rsidP="00C276E6">
      <w:pPr>
        <w:pStyle w:val="1LeitlinieFliestext"/>
        <w:spacing w:line="240" w:lineRule="auto"/>
        <w:rPr>
          <w:rFonts w:cs="Arial"/>
          <w:szCs w:val="22"/>
          <w:lang w:val="de-DE"/>
        </w:rPr>
      </w:pPr>
    </w:p>
    <w:p w14:paraId="1AB0912E" w14:textId="745DC0EC" w:rsidR="00BC3C9E" w:rsidRPr="00C276E6" w:rsidRDefault="00BC3C9E" w:rsidP="00C276E6">
      <w:pPr>
        <w:pStyle w:val="1LeitlinieFliestext"/>
        <w:spacing w:line="240" w:lineRule="auto"/>
        <w:rPr>
          <w:lang w:val="de-DE"/>
        </w:rPr>
        <w:sectPr w:rsidR="00BC3C9E" w:rsidRPr="00C276E6" w:rsidSect="00DE02E2">
          <w:headerReference w:type="even" r:id="rId11"/>
          <w:headerReference w:type="default" r:id="rId12"/>
          <w:footerReference w:type="even" r:id="rId13"/>
          <w:footerReference w:type="default" r:id="rId14"/>
          <w:headerReference w:type="first" r:id="rId15"/>
          <w:footerReference w:type="first" r:id="rId16"/>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0AB2DEA7" w14:textId="77777777" w:rsidR="00EE5481" w:rsidRDefault="00EE5481" w:rsidP="00EE5481">
      <w:pPr>
        <w:ind w:left="567" w:hanging="567"/>
        <w:rPr>
          <w:rStyle w:val="ABDAHead1"/>
          <w:sz w:val="22"/>
          <w:szCs w:val="22"/>
        </w:rPr>
      </w:pPr>
    </w:p>
    <w:p w14:paraId="0B145F9F" w14:textId="77777777" w:rsidR="00EE5481" w:rsidRDefault="00EE5481" w:rsidP="00EE5481">
      <w:pPr>
        <w:ind w:left="567" w:hanging="567"/>
        <w:rPr>
          <w:rStyle w:val="ABDAHead1"/>
          <w:sz w:val="22"/>
          <w:szCs w:val="22"/>
        </w:rPr>
      </w:pPr>
    </w:p>
    <w:p w14:paraId="047D75B2" w14:textId="77777777" w:rsidR="00EE5481" w:rsidRPr="00E74222" w:rsidRDefault="00EE5481" w:rsidP="00EE5481">
      <w:pPr>
        <w:ind w:left="567" w:hanging="567"/>
        <w:rPr>
          <w:rFonts w:ascii="Arial" w:hAnsi="Arial" w:cs="Arial"/>
          <w:sz w:val="22"/>
        </w:rPr>
      </w:pPr>
    </w:p>
    <w:sdt>
      <w:sdtPr>
        <w:rPr>
          <w:rFonts w:ascii="Arial" w:hAnsi="Arial"/>
          <w:bCs w:val="0"/>
          <w:color w:val="000000"/>
          <w:sz w:val="24"/>
          <w:szCs w:val="24"/>
          <w:lang w:eastAsia="de-DE"/>
        </w:rPr>
        <w:id w:val="2104837538"/>
        <w:docPartObj>
          <w:docPartGallery w:val="Table of Contents"/>
          <w:docPartUnique/>
        </w:docPartObj>
      </w:sdtPr>
      <w:sdtEndPr>
        <w:rPr>
          <w:rFonts w:cs="Arial"/>
          <w:b w:val="0"/>
          <w:color w:val="auto"/>
          <w:sz w:val="22"/>
          <w:szCs w:val="22"/>
        </w:rPr>
      </w:sdtEndPr>
      <w:sdtContent>
        <w:p w14:paraId="3BFB8184" w14:textId="646F6EC9" w:rsidR="0078116C" w:rsidRPr="00957E6B" w:rsidRDefault="0078116C" w:rsidP="00957E6B">
          <w:pPr>
            <w:pStyle w:val="Inhaltsverzeichnisberschrift"/>
            <w:spacing w:beforeLines="60" w:before="144" w:afterLines="60" w:after="144" w:line="360" w:lineRule="auto"/>
            <w:rPr>
              <w:rFonts w:ascii="Arial" w:hAnsi="Arial" w:cs="Arial"/>
              <w:color w:val="auto"/>
              <w:sz w:val="22"/>
              <w:szCs w:val="22"/>
            </w:rPr>
          </w:pPr>
          <w:r w:rsidRPr="00957E6B">
            <w:rPr>
              <w:rFonts w:ascii="Arial" w:hAnsi="Arial" w:cs="Arial"/>
              <w:color w:val="auto"/>
              <w:sz w:val="22"/>
              <w:szCs w:val="22"/>
            </w:rPr>
            <w:t>Inhaltsverzeichnis</w:t>
          </w:r>
        </w:p>
        <w:p w14:paraId="5F685EB1" w14:textId="3FA67FF3" w:rsidR="00957E6B" w:rsidRPr="00957E6B" w:rsidRDefault="0078116C" w:rsidP="00957E6B">
          <w:pPr>
            <w:pStyle w:val="Verzeichnis1"/>
            <w:spacing w:afterLines="60" w:after="144"/>
            <w:rPr>
              <w:rFonts w:ascii="Arial" w:eastAsiaTheme="minorEastAsia" w:hAnsi="Arial" w:cs="Arial"/>
              <w:noProof/>
              <w:kern w:val="2"/>
              <w:sz w:val="22"/>
              <w:szCs w:val="22"/>
              <w14:ligatures w14:val="standardContextual"/>
            </w:rPr>
          </w:pPr>
          <w:r w:rsidRPr="00957E6B">
            <w:rPr>
              <w:rFonts w:ascii="Arial" w:hAnsi="Arial" w:cs="Arial"/>
              <w:sz w:val="22"/>
              <w:szCs w:val="22"/>
            </w:rPr>
            <w:fldChar w:fldCharType="begin"/>
          </w:r>
          <w:r w:rsidRPr="00957E6B">
            <w:rPr>
              <w:rFonts w:ascii="Arial" w:hAnsi="Arial" w:cs="Arial"/>
              <w:sz w:val="22"/>
              <w:szCs w:val="22"/>
            </w:rPr>
            <w:instrText xml:space="preserve"> TOC \o "1-3" \h \z \u </w:instrText>
          </w:r>
          <w:r w:rsidRPr="00957E6B">
            <w:rPr>
              <w:rFonts w:ascii="Arial" w:hAnsi="Arial" w:cs="Arial"/>
              <w:sz w:val="22"/>
              <w:szCs w:val="22"/>
            </w:rPr>
            <w:fldChar w:fldCharType="separate"/>
          </w:r>
          <w:hyperlink w:anchor="_Toc205551442" w:history="1">
            <w:r w:rsidR="00957E6B" w:rsidRPr="00957E6B">
              <w:rPr>
                <w:rStyle w:val="Hyperlink"/>
                <w:rFonts w:ascii="Arial" w:hAnsi="Arial" w:cs="Arial"/>
                <w:bCs/>
                <w:noProof/>
                <w:sz w:val="22"/>
                <w:szCs w:val="22"/>
              </w:rPr>
              <w:t>1</w:t>
            </w:r>
            <w:r w:rsidR="00957E6B" w:rsidRPr="00957E6B">
              <w:rPr>
                <w:rFonts w:ascii="Arial" w:eastAsiaTheme="minorEastAsia" w:hAnsi="Arial" w:cs="Arial"/>
                <w:noProof/>
                <w:kern w:val="2"/>
                <w:sz w:val="22"/>
                <w:szCs w:val="22"/>
                <w14:ligatures w14:val="standardContextual"/>
              </w:rPr>
              <w:tab/>
            </w:r>
            <w:r w:rsidR="00957E6B" w:rsidRPr="00957E6B">
              <w:rPr>
                <w:rStyle w:val="Hyperlink"/>
                <w:rFonts w:ascii="Arial" w:hAnsi="Arial" w:cs="Arial"/>
                <w:noProof/>
                <w:sz w:val="22"/>
                <w:szCs w:val="22"/>
              </w:rPr>
              <w:t>Gegenstand</w:t>
            </w:r>
            <w:r w:rsidR="00957E6B" w:rsidRPr="00957E6B">
              <w:rPr>
                <w:rFonts w:ascii="Arial" w:hAnsi="Arial" w:cs="Arial"/>
                <w:noProof/>
                <w:webHidden/>
                <w:sz w:val="22"/>
                <w:szCs w:val="22"/>
              </w:rPr>
              <w:tab/>
            </w:r>
            <w:r w:rsidR="00957E6B" w:rsidRPr="00957E6B">
              <w:rPr>
                <w:rFonts w:ascii="Arial" w:hAnsi="Arial" w:cs="Arial"/>
                <w:noProof/>
                <w:webHidden/>
                <w:sz w:val="22"/>
                <w:szCs w:val="22"/>
              </w:rPr>
              <w:fldChar w:fldCharType="begin"/>
            </w:r>
            <w:r w:rsidR="00957E6B" w:rsidRPr="00957E6B">
              <w:rPr>
                <w:rFonts w:ascii="Arial" w:hAnsi="Arial" w:cs="Arial"/>
                <w:noProof/>
                <w:webHidden/>
                <w:sz w:val="22"/>
                <w:szCs w:val="22"/>
              </w:rPr>
              <w:instrText xml:space="preserve"> PAGEREF _Toc205551442 \h </w:instrText>
            </w:r>
            <w:r w:rsidR="00957E6B" w:rsidRPr="00957E6B">
              <w:rPr>
                <w:rFonts w:ascii="Arial" w:hAnsi="Arial" w:cs="Arial"/>
                <w:noProof/>
                <w:webHidden/>
                <w:sz w:val="22"/>
                <w:szCs w:val="22"/>
              </w:rPr>
            </w:r>
            <w:r w:rsidR="00957E6B" w:rsidRPr="00957E6B">
              <w:rPr>
                <w:rFonts w:ascii="Arial" w:hAnsi="Arial" w:cs="Arial"/>
                <w:noProof/>
                <w:webHidden/>
                <w:sz w:val="22"/>
                <w:szCs w:val="22"/>
              </w:rPr>
              <w:fldChar w:fldCharType="separate"/>
            </w:r>
            <w:r w:rsidR="00957E6B" w:rsidRPr="00957E6B">
              <w:rPr>
                <w:rFonts w:ascii="Arial" w:hAnsi="Arial" w:cs="Arial"/>
                <w:noProof/>
                <w:webHidden/>
                <w:sz w:val="22"/>
                <w:szCs w:val="22"/>
              </w:rPr>
              <w:t>4</w:t>
            </w:r>
            <w:r w:rsidR="00957E6B" w:rsidRPr="00957E6B">
              <w:rPr>
                <w:rFonts w:ascii="Arial" w:hAnsi="Arial" w:cs="Arial"/>
                <w:noProof/>
                <w:webHidden/>
                <w:sz w:val="22"/>
                <w:szCs w:val="22"/>
              </w:rPr>
              <w:fldChar w:fldCharType="end"/>
            </w:r>
          </w:hyperlink>
        </w:p>
        <w:p w14:paraId="42058611" w14:textId="73E4AC0C" w:rsidR="00957E6B" w:rsidRPr="00957E6B" w:rsidRDefault="00957E6B" w:rsidP="00957E6B">
          <w:pPr>
            <w:pStyle w:val="Verzeichnis1"/>
            <w:spacing w:afterLines="60" w:after="144"/>
            <w:rPr>
              <w:rFonts w:ascii="Arial" w:eastAsiaTheme="minorEastAsia" w:hAnsi="Arial" w:cs="Arial"/>
              <w:noProof/>
              <w:kern w:val="2"/>
              <w:sz w:val="22"/>
              <w:szCs w:val="22"/>
              <w14:ligatures w14:val="standardContextual"/>
            </w:rPr>
          </w:pPr>
          <w:hyperlink w:anchor="_Toc205551443" w:history="1">
            <w:r w:rsidRPr="00957E6B">
              <w:rPr>
                <w:rStyle w:val="Hyperlink"/>
                <w:rFonts w:ascii="Arial" w:hAnsi="Arial" w:cs="Arial"/>
                <w:bCs/>
                <w:noProof/>
                <w:sz w:val="22"/>
                <w:szCs w:val="22"/>
              </w:rPr>
              <w:t>2</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noProof/>
                <w:sz w:val="22"/>
                <w:szCs w:val="22"/>
              </w:rPr>
              <w:t>Geltungsbereich</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_Toc205551443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4</w:t>
            </w:r>
            <w:r w:rsidRPr="00957E6B">
              <w:rPr>
                <w:rFonts w:ascii="Arial" w:hAnsi="Arial" w:cs="Arial"/>
                <w:noProof/>
                <w:webHidden/>
                <w:sz w:val="22"/>
                <w:szCs w:val="22"/>
              </w:rPr>
              <w:fldChar w:fldCharType="end"/>
            </w:r>
          </w:hyperlink>
        </w:p>
        <w:p w14:paraId="68F504E1" w14:textId="47E70756" w:rsidR="00957E6B" w:rsidRPr="00957E6B" w:rsidRDefault="00957E6B" w:rsidP="00957E6B">
          <w:pPr>
            <w:pStyle w:val="Verzeichnis1"/>
            <w:spacing w:afterLines="60" w:after="144"/>
            <w:rPr>
              <w:rFonts w:ascii="Arial" w:eastAsiaTheme="minorEastAsia" w:hAnsi="Arial" w:cs="Arial"/>
              <w:noProof/>
              <w:kern w:val="2"/>
              <w:sz w:val="22"/>
              <w:szCs w:val="22"/>
              <w14:ligatures w14:val="standardContextual"/>
            </w:rPr>
          </w:pPr>
          <w:hyperlink w:anchor="_Toc205551444" w:history="1">
            <w:r w:rsidRPr="00957E6B">
              <w:rPr>
                <w:rStyle w:val="Hyperlink"/>
                <w:rFonts w:ascii="Arial" w:hAnsi="Arial" w:cs="Arial"/>
                <w:bCs/>
                <w:noProof/>
                <w:sz w:val="22"/>
                <w:szCs w:val="22"/>
              </w:rPr>
              <w:t>3</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noProof/>
                <w:sz w:val="22"/>
                <w:szCs w:val="22"/>
              </w:rPr>
              <w:t>Zuständigkeiten</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_Toc205551444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4</w:t>
            </w:r>
            <w:r w:rsidRPr="00957E6B">
              <w:rPr>
                <w:rFonts w:ascii="Arial" w:hAnsi="Arial" w:cs="Arial"/>
                <w:noProof/>
                <w:webHidden/>
                <w:sz w:val="22"/>
                <w:szCs w:val="22"/>
              </w:rPr>
              <w:fldChar w:fldCharType="end"/>
            </w:r>
          </w:hyperlink>
        </w:p>
        <w:p w14:paraId="1AC90940" w14:textId="00A2DADA" w:rsidR="00957E6B" w:rsidRPr="00957E6B" w:rsidRDefault="00957E6B" w:rsidP="00957E6B">
          <w:pPr>
            <w:pStyle w:val="Verzeichnis1"/>
            <w:spacing w:afterLines="60" w:after="144"/>
            <w:rPr>
              <w:rFonts w:ascii="Arial" w:eastAsiaTheme="minorEastAsia" w:hAnsi="Arial" w:cs="Arial"/>
              <w:noProof/>
              <w:kern w:val="2"/>
              <w:sz w:val="22"/>
              <w:szCs w:val="22"/>
              <w14:ligatures w14:val="standardContextual"/>
            </w:rPr>
          </w:pPr>
          <w:hyperlink w:anchor="_Toc205551445" w:history="1">
            <w:r w:rsidRPr="00957E6B">
              <w:rPr>
                <w:rStyle w:val="Hyperlink"/>
                <w:rFonts w:ascii="Arial" w:hAnsi="Arial" w:cs="Arial"/>
                <w:bCs/>
                <w:noProof/>
                <w:sz w:val="22"/>
                <w:szCs w:val="22"/>
              </w:rPr>
              <w:t>4</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noProof/>
                <w:sz w:val="22"/>
                <w:szCs w:val="22"/>
              </w:rPr>
              <w:t>Voraussetzungen für die Nutzung des Arzneimittelfälschungsschutzsystems</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_Toc205551445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4</w:t>
            </w:r>
            <w:r w:rsidRPr="00957E6B">
              <w:rPr>
                <w:rFonts w:ascii="Arial" w:hAnsi="Arial" w:cs="Arial"/>
                <w:noProof/>
                <w:webHidden/>
                <w:sz w:val="22"/>
                <w:szCs w:val="22"/>
              </w:rPr>
              <w:fldChar w:fldCharType="end"/>
            </w:r>
          </w:hyperlink>
        </w:p>
        <w:p w14:paraId="2D74AA1A" w14:textId="16A450D3" w:rsidR="00957E6B" w:rsidRPr="00957E6B" w:rsidRDefault="00957E6B" w:rsidP="00957E6B">
          <w:pPr>
            <w:pStyle w:val="Verzeichnis1"/>
            <w:spacing w:afterLines="60" w:after="144"/>
            <w:rPr>
              <w:rFonts w:ascii="Arial" w:eastAsiaTheme="minorEastAsia" w:hAnsi="Arial" w:cs="Arial"/>
              <w:noProof/>
              <w:kern w:val="2"/>
              <w:sz w:val="22"/>
              <w:szCs w:val="22"/>
              <w14:ligatures w14:val="standardContextual"/>
            </w:rPr>
          </w:pPr>
          <w:hyperlink w:anchor="_Toc205551446" w:history="1">
            <w:r w:rsidRPr="00957E6B">
              <w:rPr>
                <w:rStyle w:val="Hyperlink"/>
                <w:rFonts w:ascii="Arial" w:hAnsi="Arial" w:cs="Arial"/>
                <w:bCs/>
                <w:noProof/>
                <w:sz w:val="22"/>
                <w:szCs w:val="22"/>
                <w:lang w:val="x-none" w:eastAsia="x-none"/>
              </w:rPr>
              <w:t>5</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noProof/>
                <w:sz w:val="22"/>
                <w:szCs w:val="22"/>
              </w:rPr>
              <w:t>Allgemeine Hinweise</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_Toc205551446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4</w:t>
            </w:r>
            <w:r w:rsidRPr="00957E6B">
              <w:rPr>
                <w:rFonts w:ascii="Arial" w:hAnsi="Arial" w:cs="Arial"/>
                <w:noProof/>
                <w:webHidden/>
                <w:sz w:val="22"/>
                <w:szCs w:val="22"/>
              </w:rPr>
              <w:fldChar w:fldCharType="end"/>
            </w:r>
          </w:hyperlink>
        </w:p>
        <w:p w14:paraId="6FAE76B8" w14:textId="57349685" w:rsidR="00957E6B" w:rsidRPr="00957E6B" w:rsidRDefault="00957E6B" w:rsidP="00957E6B">
          <w:pPr>
            <w:pStyle w:val="Verzeichnis1"/>
            <w:spacing w:afterLines="60" w:after="144"/>
            <w:rPr>
              <w:rFonts w:ascii="Arial" w:eastAsiaTheme="minorEastAsia" w:hAnsi="Arial" w:cs="Arial"/>
              <w:noProof/>
              <w:kern w:val="2"/>
              <w:sz w:val="22"/>
              <w:szCs w:val="22"/>
              <w14:ligatures w14:val="standardContextual"/>
            </w:rPr>
          </w:pPr>
          <w:hyperlink w:anchor="_Toc205551447" w:history="1">
            <w:r w:rsidRPr="00957E6B">
              <w:rPr>
                <w:rStyle w:val="Hyperlink"/>
                <w:rFonts w:ascii="Arial" w:hAnsi="Arial" w:cs="Arial"/>
                <w:bCs/>
                <w:noProof/>
                <w:sz w:val="22"/>
                <w:szCs w:val="22"/>
              </w:rPr>
              <w:t>6</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noProof/>
                <w:sz w:val="22"/>
                <w:szCs w:val="22"/>
              </w:rPr>
              <w:t>Verifikation</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_Toc205551447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5</w:t>
            </w:r>
            <w:r w:rsidRPr="00957E6B">
              <w:rPr>
                <w:rFonts w:ascii="Arial" w:hAnsi="Arial" w:cs="Arial"/>
                <w:noProof/>
                <w:webHidden/>
                <w:sz w:val="22"/>
                <w:szCs w:val="22"/>
              </w:rPr>
              <w:fldChar w:fldCharType="end"/>
            </w:r>
          </w:hyperlink>
        </w:p>
        <w:p w14:paraId="130D516E" w14:textId="08DE5C44" w:rsidR="00957E6B" w:rsidRPr="00957E6B" w:rsidRDefault="00957E6B" w:rsidP="00957E6B">
          <w:pPr>
            <w:pStyle w:val="Verzeichnis1"/>
            <w:spacing w:afterLines="60" w:after="144"/>
            <w:rPr>
              <w:rFonts w:ascii="Arial" w:eastAsiaTheme="minorEastAsia" w:hAnsi="Arial" w:cs="Arial"/>
              <w:noProof/>
              <w:kern w:val="2"/>
              <w:sz w:val="22"/>
              <w:szCs w:val="22"/>
              <w14:ligatures w14:val="standardContextual"/>
            </w:rPr>
          </w:pPr>
          <w:hyperlink w:anchor="_Toc205551448" w:history="1">
            <w:r w:rsidRPr="00957E6B">
              <w:rPr>
                <w:rStyle w:val="Hyperlink"/>
                <w:rFonts w:ascii="Arial" w:hAnsi="Arial" w:cs="Arial"/>
                <w:bCs/>
                <w:noProof/>
                <w:sz w:val="22"/>
                <w:szCs w:val="22"/>
              </w:rPr>
              <w:t>6.1</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noProof/>
                <w:sz w:val="22"/>
                <w:szCs w:val="22"/>
              </w:rPr>
              <w:t>Empfohlenes Vorgehen in der Apotheke</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_Toc205551448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5</w:t>
            </w:r>
            <w:r w:rsidRPr="00957E6B">
              <w:rPr>
                <w:rFonts w:ascii="Arial" w:hAnsi="Arial" w:cs="Arial"/>
                <w:noProof/>
                <w:webHidden/>
                <w:sz w:val="22"/>
                <w:szCs w:val="22"/>
              </w:rPr>
              <w:fldChar w:fldCharType="end"/>
            </w:r>
          </w:hyperlink>
        </w:p>
        <w:p w14:paraId="00F9A1B0" w14:textId="1EE98D6D" w:rsidR="00957E6B" w:rsidRPr="00957E6B" w:rsidRDefault="00957E6B" w:rsidP="00957E6B">
          <w:pPr>
            <w:pStyle w:val="Verzeichnis1"/>
            <w:spacing w:afterLines="60" w:after="144"/>
            <w:rPr>
              <w:rFonts w:ascii="Arial" w:eastAsiaTheme="minorEastAsia" w:hAnsi="Arial" w:cs="Arial"/>
              <w:noProof/>
              <w:kern w:val="2"/>
              <w:sz w:val="22"/>
              <w:szCs w:val="22"/>
              <w14:ligatures w14:val="standardContextual"/>
            </w:rPr>
          </w:pPr>
          <w:hyperlink w:anchor="_Toc205551449" w:history="1">
            <w:r w:rsidRPr="00957E6B">
              <w:rPr>
                <w:rStyle w:val="Hyperlink"/>
                <w:rFonts w:ascii="Arial" w:hAnsi="Arial" w:cs="Arial"/>
                <w:bCs/>
                <w:noProof/>
                <w:sz w:val="22"/>
                <w:szCs w:val="22"/>
              </w:rPr>
              <w:t>6.2</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noProof/>
                <w:sz w:val="22"/>
                <w:szCs w:val="22"/>
              </w:rPr>
              <w:t xml:space="preserve">Verifizieren bei </w:t>
            </w:r>
            <w:r w:rsidRPr="00957E6B">
              <w:rPr>
                <w:rStyle w:val="Hyperlink"/>
                <w:rFonts w:ascii="Arial" w:hAnsi="Arial" w:cs="Arial"/>
                <w:bCs/>
                <w:noProof/>
                <w:sz w:val="22"/>
                <w:szCs w:val="22"/>
              </w:rPr>
              <w:t xml:space="preserve">unklarem </w:t>
            </w:r>
            <w:r w:rsidRPr="00957E6B">
              <w:rPr>
                <w:rStyle w:val="Hyperlink"/>
                <w:rFonts w:ascii="Arial" w:hAnsi="Arial" w:cs="Arial"/>
                <w:noProof/>
                <w:sz w:val="22"/>
                <w:szCs w:val="22"/>
              </w:rPr>
              <w:t>Packungsstatus</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_Toc205551449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6</w:t>
            </w:r>
            <w:r w:rsidRPr="00957E6B">
              <w:rPr>
                <w:rFonts w:ascii="Arial" w:hAnsi="Arial" w:cs="Arial"/>
                <w:noProof/>
                <w:webHidden/>
                <w:sz w:val="22"/>
                <w:szCs w:val="22"/>
              </w:rPr>
              <w:fldChar w:fldCharType="end"/>
            </w:r>
          </w:hyperlink>
        </w:p>
        <w:p w14:paraId="03BC7D4F" w14:textId="2AE333A2" w:rsidR="00957E6B" w:rsidRPr="00957E6B" w:rsidRDefault="00957E6B" w:rsidP="00957E6B">
          <w:pPr>
            <w:pStyle w:val="Verzeichnis1"/>
            <w:spacing w:afterLines="60" w:after="144"/>
            <w:rPr>
              <w:rFonts w:ascii="Arial" w:eastAsiaTheme="minorEastAsia" w:hAnsi="Arial" w:cs="Arial"/>
              <w:noProof/>
              <w:kern w:val="2"/>
              <w:sz w:val="22"/>
              <w:szCs w:val="22"/>
              <w14:ligatures w14:val="standardContextual"/>
            </w:rPr>
          </w:pPr>
          <w:hyperlink w:anchor="_Toc205551450" w:history="1">
            <w:r w:rsidRPr="00957E6B">
              <w:rPr>
                <w:rStyle w:val="Hyperlink"/>
                <w:rFonts w:ascii="Arial" w:hAnsi="Arial" w:cs="Arial"/>
                <w:bCs/>
                <w:noProof/>
                <w:sz w:val="22"/>
                <w:szCs w:val="22"/>
              </w:rPr>
              <w:t>6.3</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noProof/>
                <w:sz w:val="22"/>
                <w:szCs w:val="22"/>
              </w:rPr>
              <w:t>Besonderheiten der Verifikation</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_Toc205551450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6</w:t>
            </w:r>
            <w:r w:rsidRPr="00957E6B">
              <w:rPr>
                <w:rFonts w:ascii="Arial" w:hAnsi="Arial" w:cs="Arial"/>
                <w:noProof/>
                <w:webHidden/>
                <w:sz w:val="22"/>
                <w:szCs w:val="22"/>
              </w:rPr>
              <w:fldChar w:fldCharType="end"/>
            </w:r>
          </w:hyperlink>
        </w:p>
        <w:p w14:paraId="71200528" w14:textId="6FF27408" w:rsidR="00957E6B" w:rsidRPr="00957E6B" w:rsidRDefault="00957E6B" w:rsidP="00957E6B">
          <w:pPr>
            <w:pStyle w:val="Verzeichnis1"/>
            <w:spacing w:afterLines="60" w:after="144"/>
            <w:rPr>
              <w:rFonts w:ascii="Arial" w:eastAsiaTheme="minorEastAsia" w:hAnsi="Arial" w:cs="Arial"/>
              <w:noProof/>
              <w:kern w:val="2"/>
              <w:sz w:val="22"/>
              <w:szCs w:val="22"/>
              <w14:ligatures w14:val="standardContextual"/>
            </w:rPr>
          </w:pPr>
          <w:hyperlink w:anchor="_Toc205551451" w:history="1">
            <w:r w:rsidRPr="00957E6B">
              <w:rPr>
                <w:rStyle w:val="Hyperlink"/>
                <w:rFonts w:ascii="Arial" w:hAnsi="Arial" w:cs="Arial"/>
                <w:bCs/>
                <w:noProof/>
                <w:sz w:val="22"/>
                <w:szCs w:val="22"/>
              </w:rPr>
              <w:t>7</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noProof/>
                <w:sz w:val="22"/>
                <w:szCs w:val="22"/>
              </w:rPr>
              <w:t>Ausbuchung</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_Toc205551451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6</w:t>
            </w:r>
            <w:r w:rsidRPr="00957E6B">
              <w:rPr>
                <w:rFonts w:ascii="Arial" w:hAnsi="Arial" w:cs="Arial"/>
                <w:noProof/>
                <w:webHidden/>
                <w:sz w:val="22"/>
                <w:szCs w:val="22"/>
              </w:rPr>
              <w:fldChar w:fldCharType="end"/>
            </w:r>
          </w:hyperlink>
        </w:p>
        <w:p w14:paraId="7472C37A" w14:textId="7BBE3FA3" w:rsidR="00957E6B" w:rsidRPr="00957E6B" w:rsidRDefault="00957E6B" w:rsidP="00957E6B">
          <w:pPr>
            <w:pStyle w:val="Verzeichnis1"/>
            <w:spacing w:afterLines="60" w:after="144"/>
            <w:rPr>
              <w:rFonts w:ascii="Arial" w:eastAsiaTheme="minorEastAsia" w:hAnsi="Arial" w:cs="Arial"/>
              <w:noProof/>
              <w:kern w:val="2"/>
              <w:sz w:val="22"/>
              <w:szCs w:val="22"/>
              <w14:ligatures w14:val="standardContextual"/>
            </w:rPr>
          </w:pPr>
          <w:hyperlink w:anchor="_Toc205551452" w:history="1">
            <w:r w:rsidRPr="00957E6B">
              <w:rPr>
                <w:rStyle w:val="Hyperlink"/>
                <w:rFonts w:ascii="Arial" w:hAnsi="Arial" w:cs="Arial"/>
                <w:bCs/>
                <w:noProof/>
                <w:sz w:val="22"/>
                <w:szCs w:val="22"/>
              </w:rPr>
              <w:t>8</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noProof/>
                <w:sz w:val="22"/>
                <w:szCs w:val="22"/>
              </w:rPr>
              <w:t>Rückbuchung</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_Toc205551452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7</w:t>
            </w:r>
            <w:r w:rsidRPr="00957E6B">
              <w:rPr>
                <w:rFonts w:ascii="Arial" w:hAnsi="Arial" w:cs="Arial"/>
                <w:noProof/>
                <w:webHidden/>
                <w:sz w:val="22"/>
                <w:szCs w:val="22"/>
              </w:rPr>
              <w:fldChar w:fldCharType="end"/>
            </w:r>
          </w:hyperlink>
        </w:p>
        <w:p w14:paraId="71C20824" w14:textId="23221211" w:rsidR="00957E6B" w:rsidRPr="00957E6B" w:rsidRDefault="00957E6B" w:rsidP="00957E6B">
          <w:pPr>
            <w:pStyle w:val="Verzeichnis1"/>
            <w:spacing w:afterLines="60" w:after="144"/>
            <w:rPr>
              <w:rFonts w:ascii="Arial" w:eastAsiaTheme="minorEastAsia" w:hAnsi="Arial" w:cs="Arial"/>
              <w:noProof/>
              <w:kern w:val="2"/>
              <w:sz w:val="22"/>
              <w:szCs w:val="22"/>
              <w14:ligatures w14:val="standardContextual"/>
            </w:rPr>
          </w:pPr>
          <w:hyperlink w:anchor="_Toc205551453" w:history="1">
            <w:r w:rsidRPr="00957E6B">
              <w:rPr>
                <w:rStyle w:val="Hyperlink"/>
                <w:rFonts w:ascii="Arial" w:hAnsi="Arial" w:cs="Arial"/>
                <w:bCs/>
                <w:noProof/>
                <w:sz w:val="22"/>
                <w:szCs w:val="22"/>
              </w:rPr>
              <w:t>9</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noProof/>
                <w:sz w:val="22"/>
                <w:szCs w:val="22"/>
              </w:rPr>
              <w:t>Änderung des Packungsstatus</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_Toc205551453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7</w:t>
            </w:r>
            <w:r w:rsidRPr="00957E6B">
              <w:rPr>
                <w:rFonts w:ascii="Arial" w:hAnsi="Arial" w:cs="Arial"/>
                <w:noProof/>
                <w:webHidden/>
                <w:sz w:val="22"/>
                <w:szCs w:val="22"/>
              </w:rPr>
              <w:fldChar w:fldCharType="end"/>
            </w:r>
          </w:hyperlink>
        </w:p>
        <w:p w14:paraId="3BBF51C7" w14:textId="60CE5DE9" w:rsidR="00957E6B" w:rsidRPr="00957E6B" w:rsidRDefault="00957E6B" w:rsidP="00957E6B">
          <w:pPr>
            <w:pStyle w:val="Verzeichnis1"/>
            <w:spacing w:afterLines="60" w:after="144"/>
            <w:rPr>
              <w:rFonts w:ascii="Arial" w:eastAsiaTheme="minorEastAsia" w:hAnsi="Arial" w:cs="Arial"/>
              <w:noProof/>
              <w:kern w:val="2"/>
              <w:sz w:val="22"/>
              <w:szCs w:val="22"/>
              <w14:ligatures w14:val="standardContextual"/>
            </w:rPr>
          </w:pPr>
          <w:hyperlink w:anchor="_Toc205551454" w:history="1">
            <w:r w:rsidRPr="00957E6B">
              <w:rPr>
                <w:rStyle w:val="Hyperlink"/>
                <w:rFonts w:ascii="Arial" w:hAnsi="Arial" w:cs="Arial"/>
                <w:bCs/>
                <w:noProof/>
                <w:sz w:val="22"/>
                <w:szCs w:val="22"/>
                <w:lang w:val="x-none" w:eastAsia="x-none"/>
              </w:rPr>
              <w:t>10</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noProof/>
                <w:sz w:val="22"/>
                <w:szCs w:val="22"/>
              </w:rPr>
              <w:t>Lieferengpässe</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_Toc205551454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8</w:t>
            </w:r>
            <w:r w:rsidRPr="00957E6B">
              <w:rPr>
                <w:rFonts w:ascii="Arial" w:hAnsi="Arial" w:cs="Arial"/>
                <w:noProof/>
                <w:webHidden/>
                <w:sz w:val="22"/>
                <w:szCs w:val="22"/>
              </w:rPr>
              <w:fldChar w:fldCharType="end"/>
            </w:r>
          </w:hyperlink>
        </w:p>
        <w:p w14:paraId="35B10D25" w14:textId="575AA501" w:rsidR="00957E6B" w:rsidRPr="00957E6B" w:rsidRDefault="00957E6B" w:rsidP="00957E6B">
          <w:pPr>
            <w:pStyle w:val="Verzeichnis1"/>
            <w:spacing w:afterLines="60" w:after="144"/>
            <w:rPr>
              <w:rFonts w:ascii="Arial" w:eastAsiaTheme="minorEastAsia" w:hAnsi="Arial" w:cs="Arial"/>
              <w:noProof/>
              <w:kern w:val="2"/>
              <w:sz w:val="22"/>
              <w:szCs w:val="22"/>
              <w14:ligatures w14:val="standardContextual"/>
            </w:rPr>
          </w:pPr>
          <w:hyperlink w:anchor="_Toc205551455" w:history="1">
            <w:r w:rsidRPr="00957E6B">
              <w:rPr>
                <w:rStyle w:val="Hyperlink"/>
                <w:rFonts w:ascii="Arial" w:hAnsi="Arial" w:cs="Arial"/>
                <w:bCs/>
                <w:noProof/>
                <w:sz w:val="22"/>
                <w:szCs w:val="22"/>
              </w:rPr>
              <w:t>11</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noProof/>
                <w:sz w:val="22"/>
                <w:szCs w:val="22"/>
              </w:rPr>
              <w:t>Umgang mit Alarmen</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_Toc205551455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8</w:t>
            </w:r>
            <w:r w:rsidRPr="00957E6B">
              <w:rPr>
                <w:rFonts w:ascii="Arial" w:hAnsi="Arial" w:cs="Arial"/>
                <w:noProof/>
                <w:webHidden/>
                <w:sz w:val="22"/>
                <w:szCs w:val="22"/>
              </w:rPr>
              <w:fldChar w:fldCharType="end"/>
            </w:r>
          </w:hyperlink>
        </w:p>
        <w:p w14:paraId="645213B7" w14:textId="7B0C1B13" w:rsidR="00957E6B" w:rsidRPr="00957E6B" w:rsidRDefault="00957E6B" w:rsidP="00957E6B">
          <w:pPr>
            <w:pStyle w:val="Verzeichnis2"/>
            <w:spacing w:afterLines="60" w:after="144"/>
            <w:ind w:left="567" w:hanging="567"/>
            <w:rPr>
              <w:rFonts w:ascii="Arial" w:eastAsiaTheme="minorEastAsia" w:hAnsi="Arial" w:cs="Arial"/>
              <w:noProof/>
              <w:kern w:val="2"/>
              <w:sz w:val="22"/>
              <w:szCs w:val="22"/>
              <w14:ligatures w14:val="standardContextual"/>
            </w:rPr>
          </w:pPr>
          <w:hyperlink w:anchor="_Toc205551456" w:history="1">
            <w:r w:rsidRPr="00957E6B">
              <w:rPr>
                <w:rStyle w:val="Hyperlink"/>
                <w:rFonts w:ascii="Arial" w:hAnsi="Arial" w:cs="Arial"/>
                <w:bCs/>
                <w:noProof/>
                <w:sz w:val="22"/>
                <w:szCs w:val="22"/>
              </w:rPr>
              <w:t xml:space="preserve">11.1 </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bCs/>
                <w:noProof/>
                <w:sz w:val="22"/>
                <w:szCs w:val="22"/>
              </w:rPr>
              <w:t>Bearbeitung von Alarmmeldungen (Kommentar und Alarmstatus) in der securPharm-GUI</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_Toc205551456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9</w:t>
            </w:r>
            <w:r w:rsidRPr="00957E6B">
              <w:rPr>
                <w:rFonts w:ascii="Arial" w:hAnsi="Arial" w:cs="Arial"/>
                <w:noProof/>
                <w:webHidden/>
                <w:sz w:val="22"/>
                <w:szCs w:val="22"/>
              </w:rPr>
              <w:fldChar w:fldCharType="end"/>
            </w:r>
          </w:hyperlink>
        </w:p>
        <w:p w14:paraId="3BCB3410" w14:textId="7B39A866" w:rsidR="00957E6B" w:rsidRPr="00957E6B" w:rsidRDefault="00957E6B" w:rsidP="00957E6B">
          <w:pPr>
            <w:pStyle w:val="Verzeichnis1"/>
            <w:spacing w:afterLines="60" w:after="144"/>
            <w:rPr>
              <w:rFonts w:ascii="Arial" w:eastAsiaTheme="minorEastAsia" w:hAnsi="Arial" w:cs="Arial"/>
              <w:noProof/>
              <w:kern w:val="2"/>
              <w:sz w:val="22"/>
              <w:szCs w:val="22"/>
              <w14:ligatures w14:val="standardContextual"/>
            </w:rPr>
          </w:pPr>
          <w:hyperlink w:anchor="_Toc205551457" w:history="1">
            <w:r w:rsidRPr="00957E6B">
              <w:rPr>
                <w:rStyle w:val="Hyperlink"/>
                <w:rFonts w:ascii="Arial" w:hAnsi="Arial" w:cs="Arial"/>
                <w:bCs/>
                <w:noProof/>
                <w:sz w:val="22"/>
                <w:szCs w:val="22"/>
                <w:lang w:eastAsia="x-none"/>
              </w:rPr>
              <w:t>12</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bCs/>
                <w:noProof/>
                <w:sz w:val="22"/>
                <w:szCs w:val="22"/>
                <w:lang w:eastAsia="x-none"/>
              </w:rPr>
              <w:t xml:space="preserve">Erkennen von </w:t>
            </w:r>
            <w:r w:rsidRPr="00957E6B">
              <w:rPr>
                <w:rStyle w:val="Hyperlink"/>
                <w:rFonts w:ascii="Arial" w:hAnsi="Arial" w:cs="Arial"/>
                <w:noProof/>
                <w:sz w:val="22"/>
                <w:szCs w:val="22"/>
              </w:rPr>
              <w:t>Fälschungen</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_Toc205551457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10</w:t>
            </w:r>
            <w:r w:rsidRPr="00957E6B">
              <w:rPr>
                <w:rFonts w:ascii="Arial" w:hAnsi="Arial" w:cs="Arial"/>
                <w:noProof/>
                <w:webHidden/>
                <w:sz w:val="22"/>
                <w:szCs w:val="22"/>
              </w:rPr>
              <w:fldChar w:fldCharType="end"/>
            </w:r>
          </w:hyperlink>
        </w:p>
        <w:p w14:paraId="7D9928D1" w14:textId="4DD1218F" w:rsidR="00957E6B" w:rsidRPr="00957E6B" w:rsidRDefault="00957E6B" w:rsidP="00957E6B">
          <w:pPr>
            <w:pStyle w:val="Verzeichnis2"/>
            <w:spacing w:afterLines="60" w:after="144"/>
            <w:rPr>
              <w:rFonts w:ascii="Arial" w:eastAsiaTheme="minorEastAsia" w:hAnsi="Arial" w:cs="Arial"/>
              <w:noProof/>
              <w:kern w:val="2"/>
              <w:sz w:val="22"/>
              <w:szCs w:val="22"/>
              <w14:ligatures w14:val="standardContextual"/>
            </w:rPr>
          </w:pPr>
          <w:hyperlink w:anchor="_Toc205551458" w:history="1">
            <w:r w:rsidRPr="00957E6B">
              <w:rPr>
                <w:rStyle w:val="Hyperlink"/>
                <w:rFonts w:ascii="Arial" w:hAnsi="Arial" w:cs="Arial"/>
                <w:noProof/>
                <w:sz w:val="22"/>
                <w:szCs w:val="22"/>
              </w:rPr>
              <w:t>13</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noProof/>
                <w:sz w:val="22"/>
                <w:szCs w:val="22"/>
              </w:rPr>
              <w:t>Empfohlenes Vorgehen in der Apotheke – Vorgang im Wareneingang</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_Toc205551458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11</w:t>
            </w:r>
            <w:r w:rsidRPr="00957E6B">
              <w:rPr>
                <w:rFonts w:ascii="Arial" w:hAnsi="Arial" w:cs="Arial"/>
                <w:noProof/>
                <w:webHidden/>
                <w:sz w:val="22"/>
                <w:szCs w:val="22"/>
              </w:rPr>
              <w:fldChar w:fldCharType="end"/>
            </w:r>
          </w:hyperlink>
        </w:p>
        <w:p w14:paraId="77BFE66A" w14:textId="28CA614D" w:rsidR="00957E6B" w:rsidRPr="00957E6B" w:rsidRDefault="00957E6B" w:rsidP="00957E6B">
          <w:pPr>
            <w:pStyle w:val="Verzeichnis2"/>
            <w:spacing w:afterLines="60" w:after="144"/>
            <w:rPr>
              <w:rFonts w:ascii="Arial" w:eastAsiaTheme="minorEastAsia" w:hAnsi="Arial" w:cs="Arial"/>
              <w:noProof/>
              <w:kern w:val="2"/>
              <w:sz w:val="22"/>
              <w:szCs w:val="22"/>
              <w14:ligatures w14:val="standardContextual"/>
            </w:rPr>
          </w:pPr>
          <w:hyperlink w:anchor="_Toc205551459" w:history="1">
            <w:r w:rsidRPr="00957E6B">
              <w:rPr>
                <w:rStyle w:val="Hyperlink"/>
                <w:rFonts w:ascii="Arial" w:hAnsi="Arial" w:cs="Arial"/>
                <w:noProof/>
                <w:sz w:val="22"/>
                <w:szCs w:val="22"/>
              </w:rPr>
              <w:t>14</w:t>
            </w:r>
            <w:r w:rsidRPr="00957E6B">
              <w:rPr>
                <w:rFonts w:ascii="Arial" w:eastAsiaTheme="minorEastAsia" w:hAnsi="Arial" w:cs="Arial"/>
                <w:noProof/>
                <w:kern w:val="2"/>
                <w:sz w:val="22"/>
                <w:szCs w:val="22"/>
                <w14:ligatures w14:val="standardContextual"/>
              </w:rPr>
              <w:tab/>
            </w:r>
            <w:r w:rsidRPr="00957E6B">
              <w:rPr>
                <w:rStyle w:val="Hyperlink"/>
                <w:rFonts w:ascii="Arial" w:hAnsi="Arial" w:cs="Arial"/>
                <w:noProof/>
                <w:sz w:val="22"/>
                <w:szCs w:val="22"/>
              </w:rPr>
              <w:t>Vorgehensweise bei der Abgabe an den Patienten/die Patientin</w:t>
            </w:r>
            <w:r w:rsidRPr="00957E6B">
              <w:rPr>
                <w:rFonts w:ascii="Arial" w:hAnsi="Arial" w:cs="Arial"/>
                <w:noProof/>
                <w:webHidden/>
                <w:sz w:val="22"/>
                <w:szCs w:val="22"/>
              </w:rPr>
              <w:tab/>
            </w:r>
            <w:r w:rsidRPr="00957E6B">
              <w:rPr>
                <w:rFonts w:ascii="Arial" w:hAnsi="Arial" w:cs="Arial"/>
                <w:noProof/>
                <w:webHidden/>
                <w:sz w:val="22"/>
                <w:szCs w:val="22"/>
              </w:rPr>
              <w:fldChar w:fldCharType="begin"/>
            </w:r>
            <w:r w:rsidRPr="00957E6B">
              <w:rPr>
                <w:rFonts w:ascii="Arial" w:hAnsi="Arial" w:cs="Arial"/>
                <w:noProof/>
                <w:webHidden/>
                <w:sz w:val="22"/>
                <w:szCs w:val="22"/>
              </w:rPr>
              <w:instrText xml:space="preserve"> PAGEREF _Toc205551459 \h </w:instrText>
            </w:r>
            <w:r w:rsidRPr="00957E6B">
              <w:rPr>
                <w:rFonts w:ascii="Arial" w:hAnsi="Arial" w:cs="Arial"/>
                <w:noProof/>
                <w:webHidden/>
                <w:sz w:val="22"/>
                <w:szCs w:val="22"/>
              </w:rPr>
            </w:r>
            <w:r w:rsidRPr="00957E6B">
              <w:rPr>
                <w:rFonts w:ascii="Arial" w:hAnsi="Arial" w:cs="Arial"/>
                <w:noProof/>
                <w:webHidden/>
                <w:sz w:val="22"/>
                <w:szCs w:val="22"/>
              </w:rPr>
              <w:fldChar w:fldCharType="separate"/>
            </w:r>
            <w:r w:rsidRPr="00957E6B">
              <w:rPr>
                <w:rFonts w:ascii="Arial" w:hAnsi="Arial" w:cs="Arial"/>
                <w:noProof/>
                <w:webHidden/>
                <w:sz w:val="22"/>
                <w:szCs w:val="22"/>
              </w:rPr>
              <w:t>18</w:t>
            </w:r>
            <w:r w:rsidRPr="00957E6B">
              <w:rPr>
                <w:rFonts w:ascii="Arial" w:hAnsi="Arial" w:cs="Arial"/>
                <w:noProof/>
                <w:webHidden/>
                <w:sz w:val="22"/>
                <w:szCs w:val="22"/>
              </w:rPr>
              <w:fldChar w:fldCharType="end"/>
            </w:r>
          </w:hyperlink>
        </w:p>
        <w:p w14:paraId="3AA47534" w14:textId="17F76087" w:rsidR="0078116C" w:rsidRPr="007F5C03" w:rsidRDefault="0078116C" w:rsidP="00957E6B">
          <w:pPr>
            <w:spacing w:beforeLines="60" w:before="144" w:afterLines="60" w:after="144" w:line="360" w:lineRule="auto"/>
            <w:rPr>
              <w:rFonts w:ascii="Arial" w:hAnsi="Arial" w:cs="Arial"/>
              <w:sz w:val="22"/>
              <w:szCs w:val="22"/>
            </w:rPr>
          </w:pPr>
          <w:r w:rsidRPr="00957E6B">
            <w:rPr>
              <w:rFonts w:ascii="Arial" w:hAnsi="Arial" w:cs="Arial"/>
              <w:b/>
              <w:bCs/>
              <w:sz w:val="22"/>
              <w:szCs w:val="22"/>
            </w:rPr>
            <w:fldChar w:fldCharType="end"/>
          </w:r>
        </w:p>
      </w:sdtContent>
    </w:sdt>
    <w:p w14:paraId="104CEF47" w14:textId="77777777" w:rsidR="00EE5481" w:rsidRPr="00E74222" w:rsidRDefault="00EE5481" w:rsidP="00EE5481">
      <w:pPr>
        <w:ind w:left="567" w:hanging="567"/>
        <w:rPr>
          <w:rFonts w:ascii="Arial" w:hAnsi="Arial" w:cs="Arial"/>
          <w:sz w:val="22"/>
        </w:rPr>
      </w:pPr>
    </w:p>
    <w:p w14:paraId="6241752B" w14:textId="77777777" w:rsidR="00EE5481" w:rsidRDefault="00EE5481" w:rsidP="00EE5481">
      <w:pPr>
        <w:jc w:val="both"/>
        <w:rPr>
          <w:rStyle w:val="ABDAFliessetxt"/>
          <w:rFonts w:cs="Arial"/>
        </w:rPr>
      </w:pPr>
    </w:p>
    <w:p w14:paraId="06BDFDD7" w14:textId="77777777" w:rsidR="00F74E25" w:rsidRDefault="00F74E25" w:rsidP="00EE5481">
      <w:pPr>
        <w:ind w:left="567" w:hanging="567"/>
        <w:rPr>
          <w:sz w:val="22"/>
        </w:rPr>
      </w:pPr>
    </w:p>
    <w:p w14:paraId="7A2828D2" w14:textId="77777777" w:rsidR="00F74E25" w:rsidRDefault="00F74E25" w:rsidP="00EE5481">
      <w:pPr>
        <w:ind w:left="567" w:hanging="567"/>
        <w:rPr>
          <w:sz w:val="22"/>
        </w:rPr>
      </w:pPr>
      <w:bookmarkStart w:id="0" w:name="_Hlk135148742"/>
    </w:p>
    <w:tbl>
      <w:tblPr>
        <w:tblW w:w="9412" w:type="dxa"/>
        <w:tblInd w:w="-213" w:type="dxa"/>
        <w:tblLayout w:type="fixed"/>
        <w:tblCellMar>
          <w:left w:w="71" w:type="dxa"/>
          <w:right w:w="71" w:type="dxa"/>
        </w:tblCellMar>
        <w:tblLook w:val="0000" w:firstRow="0" w:lastRow="0" w:firstColumn="0" w:lastColumn="0" w:noHBand="0" w:noVBand="0"/>
      </w:tblPr>
      <w:tblGrid>
        <w:gridCol w:w="2978"/>
        <w:gridCol w:w="2126"/>
        <w:gridCol w:w="2268"/>
        <w:gridCol w:w="2040"/>
      </w:tblGrid>
      <w:tr w:rsidR="00EE5481" w14:paraId="6AA2C5DC" w14:textId="77777777" w:rsidTr="002321F6">
        <w:trPr>
          <w:cantSplit/>
          <w:trHeight w:val="300"/>
        </w:trPr>
        <w:tc>
          <w:tcPr>
            <w:tcW w:w="2978" w:type="dxa"/>
            <w:tcBorders>
              <w:top w:val="single" w:sz="12" w:space="0" w:color="auto"/>
              <w:left w:val="single" w:sz="12" w:space="0" w:color="auto"/>
              <w:bottom w:val="single" w:sz="6" w:space="0" w:color="auto"/>
              <w:right w:val="single" w:sz="6" w:space="0" w:color="auto"/>
            </w:tcBorders>
          </w:tcPr>
          <w:p w14:paraId="152D7855" w14:textId="77777777" w:rsidR="00EE5481" w:rsidRDefault="00EE5481" w:rsidP="00902272">
            <w:pPr>
              <w:pStyle w:val="Fuzeile"/>
              <w:jc w:val="both"/>
              <w:rPr>
                <w:rFonts w:ascii="Arial" w:hAnsi="Arial"/>
                <w:sz w:val="18"/>
              </w:rPr>
            </w:pPr>
            <w:r>
              <w:rPr>
                <w:rFonts w:ascii="Arial" w:hAnsi="Arial"/>
                <w:sz w:val="18"/>
              </w:rPr>
              <w:t xml:space="preserve">Nummer der vorliegenden </w:t>
            </w:r>
          </w:p>
          <w:p w14:paraId="0C6E04E9" w14:textId="77777777" w:rsidR="00EE5481" w:rsidRDefault="00EE5481" w:rsidP="00902272">
            <w:pPr>
              <w:pStyle w:val="Fuzeile"/>
              <w:jc w:val="both"/>
              <w:rPr>
                <w:rFonts w:ascii="Arial" w:hAnsi="Arial"/>
                <w:sz w:val="18"/>
              </w:rPr>
            </w:pPr>
            <w:r>
              <w:rPr>
                <w:rFonts w:ascii="Arial" w:hAnsi="Arial"/>
                <w:sz w:val="18"/>
              </w:rPr>
              <w:t>Fassung:</w:t>
            </w:r>
          </w:p>
          <w:p w14:paraId="73BF22AD" w14:textId="77777777" w:rsidR="00EE5481" w:rsidRDefault="00EE5481" w:rsidP="00902272">
            <w:pPr>
              <w:pStyle w:val="Fuzeile"/>
              <w:jc w:val="both"/>
              <w:rPr>
                <w:rFonts w:ascii="Arial" w:hAnsi="Arial"/>
                <w:sz w:val="18"/>
              </w:rPr>
            </w:pPr>
          </w:p>
        </w:tc>
        <w:tc>
          <w:tcPr>
            <w:tcW w:w="2126" w:type="dxa"/>
            <w:tcBorders>
              <w:top w:val="single" w:sz="12" w:space="0" w:color="auto"/>
              <w:left w:val="single" w:sz="6" w:space="0" w:color="auto"/>
              <w:bottom w:val="single" w:sz="6" w:space="0" w:color="auto"/>
              <w:right w:val="single" w:sz="6" w:space="0" w:color="auto"/>
            </w:tcBorders>
          </w:tcPr>
          <w:p w14:paraId="06A2445B" w14:textId="77777777" w:rsidR="00EE5481" w:rsidRDefault="00EE5481" w:rsidP="00902272">
            <w:pPr>
              <w:pStyle w:val="Fuzeile"/>
              <w:rPr>
                <w:rFonts w:ascii="Arial" w:hAnsi="Arial"/>
                <w:sz w:val="18"/>
              </w:rPr>
            </w:pPr>
            <w:r>
              <w:rPr>
                <w:rFonts w:ascii="Arial" w:hAnsi="Arial"/>
                <w:sz w:val="18"/>
              </w:rPr>
              <w:t>Verfasser:</w:t>
            </w:r>
          </w:p>
          <w:p w14:paraId="1A251421" w14:textId="77777777" w:rsidR="00EE5481" w:rsidRDefault="00EE5481" w:rsidP="00902272">
            <w:pPr>
              <w:pStyle w:val="Fuzeile"/>
              <w:rPr>
                <w:rFonts w:ascii="Arial" w:hAnsi="Arial"/>
                <w:sz w:val="18"/>
              </w:rPr>
            </w:pPr>
            <w:r>
              <w:rPr>
                <w:rFonts w:ascii="Arial" w:hAnsi="Arial"/>
                <w:i/>
                <w:sz w:val="18"/>
              </w:rPr>
              <w:t>[Name]</w:t>
            </w:r>
          </w:p>
        </w:tc>
        <w:tc>
          <w:tcPr>
            <w:tcW w:w="2268" w:type="dxa"/>
            <w:tcBorders>
              <w:top w:val="single" w:sz="12" w:space="0" w:color="auto"/>
              <w:left w:val="single" w:sz="6" w:space="0" w:color="auto"/>
              <w:bottom w:val="single" w:sz="6" w:space="0" w:color="auto"/>
              <w:right w:val="single" w:sz="6" w:space="0" w:color="auto"/>
            </w:tcBorders>
          </w:tcPr>
          <w:p w14:paraId="1B81EAE4" w14:textId="77777777" w:rsidR="00EE5481" w:rsidRDefault="00EE5481" w:rsidP="00902272">
            <w:pPr>
              <w:pStyle w:val="Fuzeile"/>
              <w:rPr>
                <w:rFonts w:ascii="Arial" w:hAnsi="Arial"/>
                <w:sz w:val="18"/>
              </w:rPr>
            </w:pPr>
            <w:r>
              <w:rPr>
                <w:rFonts w:ascii="Arial" w:hAnsi="Arial"/>
                <w:sz w:val="18"/>
              </w:rPr>
              <w:t>genehmigt von:</w:t>
            </w:r>
          </w:p>
          <w:p w14:paraId="621CE972" w14:textId="77777777" w:rsidR="00EE5481" w:rsidRDefault="00EE5481" w:rsidP="00902272">
            <w:pPr>
              <w:pStyle w:val="Fuzeile"/>
              <w:rPr>
                <w:rFonts w:ascii="Arial" w:hAnsi="Arial"/>
                <w:sz w:val="18"/>
              </w:rPr>
            </w:pPr>
            <w:r>
              <w:rPr>
                <w:rFonts w:ascii="Arial" w:hAnsi="Arial"/>
                <w:i/>
                <w:sz w:val="18"/>
              </w:rPr>
              <w:t>[Name]</w:t>
            </w:r>
          </w:p>
        </w:tc>
        <w:tc>
          <w:tcPr>
            <w:tcW w:w="2040" w:type="dxa"/>
            <w:tcBorders>
              <w:top w:val="single" w:sz="12" w:space="0" w:color="auto"/>
              <w:left w:val="single" w:sz="6" w:space="0" w:color="auto"/>
              <w:bottom w:val="single" w:sz="6" w:space="0" w:color="auto"/>
              <w:right w:val="single" w:sz="12" w:space="0" w:color="auto"/>
            </w:tcBorders>
          </w:tcPr>
          <w:p w14:paraId="0A34923C" w14:textId="77777777" w:rsidR="00EE5481" w:rsidRDefault="00EE5481" w:rsidP="00902272">
            <w:pPr>
              <w:pStyle w:val="Fuzeile"/>
              <w:rPr>
                <w:rFonts w:ascii="Arial" w:hAnsi="Arial"/>
                <w:sz w:val="18"/>
              </w:rPr>
            </w:pPr>
            <w:r>
              <w:rPr>
                <w:rFonts w:ascii="Arial" w:hAnsi="Arial"/>
                <w:sz w:val="18"/>
              </w:rPr>
              <w:t>Apothekenleitung:</w:t>
            </w:r>
          </w:p>
          <w:p w14:paraId="1DDAB6C8" w14:textId="77777777" w:rsidR="00EE5481" w:rsidRDefault="00EE5481" w:rsidP="00902272">
            <w:pPr>
              <w:pStyle w:val="Fuzeile"/>
              <w:rPr>
                <w:rFonts w:ascii="Arial" w:hAnsi="Arial"/>
                <w:sz w:val="18"/>
              </w:rPr>
            </w:pPr>
            <w:r>
              <w:rPr>
                <w:rFonts w:ascii="Arial" w:hAnsi="Arial"/>
                <w:i/>
                <w:sz w:val="18"/>
              </w:rPr>
              <w:t>[Name]</w:t>
            </w:r>
          </w:p>
        </w:tc>
      </w:tr>
      <w:tr w:rsidR="00EE5481" w14:paraId="00AFC16C" w14:textId="77777777" w:rsidTr="002321F6">
        <w:trPr>
          <w:cantSplit/>
          <w:trHeight w:val="300"/>
        </w:trPr>
        <w:tc>
          <w:tcPr>
            <w:tcW w:w="2978" w:type="dxa"/>
            <w:tcBorders>
              <w:top w:val="single" w:sz="6" w:space="0" w:color="auto"/>
              <w:left w:val="single" w:sz="12" w:space="0" w:color="auto"/>
              <w:bottom w:val="single" w:sz="12" w:space="0" w:color="auto"/>
              <w:right w:val="single" w:sz="6" w:space="0" w:color="auto"/>
            </w:tcBorders>
          </w:tcPr>
          <w:p w14:paraId="018D7366" w14:textId="77777777" w:rsidR="00EE5481" w:rsidRDefault="00EE5481" w:rsidP="00902272">
            <w:pPr>
              <w:pStyle w:val="Fuzeile"/>
              <w:jc w:val="both"/>
              <w:rPr>
                <w:rFonts w:ascii="Arial" w:hAnsi="Arial"/>
                <w:sz w:val="18"/>
              </w:rPr>
            </w:pPr>
            <w:r>
              <w:rPr>
                <w:rFonts w:ascii="Arial" w:hAnsi="Arial"/>
                <w:sz w:val="18"/>
              </w:rPr>
              <w:t>Inkrafttreten der vorliegenden</w:t>
            </w:r>
          </w:p>
          <w:p w14:paraId="2A90C7CE" w14:textId="77777777" w:rsidR="00EE5481" w:rsidRDefault="00EE5481" w:rsidP="00902272">
            <w:pPr>
              <w:pStyle w:val="Fuzeile"/>
              <w:jc w:val="both"/>
              <w:rPr>
                <w:rFonts w:ascii="Arial" w:hAnsi="Arial"/>
                <w:sz w:val="18"/>
              </w:rPr>
            </w:pPr>
            <w:r>
              <w:rPr>
                <w:rFonts w:ascii="Arial" w:hAnsi="Arial"/>
                <w:sz w:val="18"/>
              </w:rPr>
              <w:t>Fassung:</w:t>
            </w:r>
          </w:p>
          <w:p w14:paraId="0F4DE2B6" w14:textId="77777777" w:rsidR="00EE5481" w:rsidRDefault="00EE5481" w:rsidP="00902272">
            <w:pPr>
              <w:pStyle w:val="Fuzeile"/>
              <w:jc w:val="both"/>
              <w:rPr>
                <w:rFonts w:ascii="Arial" w:hAnsi="Arial"/>
                <w:sz w:val="18"/>
              </w:rPr>
            </w:pPr>
          </w:p>
        </w:tc>
        <w:tc>
          <w:tcPr>
            <w:tcW w:w="2126" w:type="dxa"/>
            <w:tcBorders>
              <w:top w:val="single" w:sz="6" w:space="0" w:color="auto"/>
              <w:left w:val="single" w:sz="6" w:space="0" w:color="auto"/>
              <w:bottom w:val="single" w:sz="12" w:space="0" w:color="auto"/>
              <w:right w:val="single" w:sz="6" w:space="0" w:color="auto"/>
            </w:tcBorders>
          </w:tcPr>
          <w:p w14:paraId="39FF19ED" w14:textId="77777777" w:rsidR="00EE5481" w:rsidRDefault="00EE5481" w:rsidP="00902272">
            <w:pPr>
              <w:pStyle w:val="Fuzeile"/>
              <w:rPr>
                <w:rFonts w:ascii="Arial" w:hAnsi="Arial"/>
                <w:sz w:val="18"/>
              </w:rPr>
            </w:pPr>
            <w:r>
              <w:rPr>
                <w:rFonts w:ascii="Arial" w:hAnsi="Arial"/>
                <w:sz w:val="18"/>
              </w:rPr>
              <w:t>Datum:</w:t>
            </w:r>
          </w:p>
          <w:p w14:paraId="0A9264F7" w14:textId="77777777" w:rsidR="00EE5481" w:rsidRDefault="00EE5481" w:rsidP="00902272">
            <w:pPr>
              <w:pStyle w:val="Fuzeile"/>
              <w:rPr>
                <w:rFonts w:ascii="Arial" w:hAnsi="Arial"/>
                <w:sz w:val="18"/>
              </w:rPr>
            </w:pPr>
            <w:r>
              <w:rPr>
                <w:rFonts w:ascii="Arial" w:hAnsi="Arial"/>
                <w:sz w:val="18"/>
              </w:rPr>
              <w:t>Unterschrift:</w:t>
            </w:r>
          </w:p>
        </w:tc>
        <w:tc>
          <w:tcPr>
            <w:tcW w:w="2268" w:type="dxa"/>
            <w:tcBorders>
              <w:top w:val="single" w:sz="6" w:space="0" w:color="auto"/>
              <w:left w:val="single" w:sz="6" w:space="0" w:color="auto"/>
              <w:bottom w:val="single" w:sz="12" w:space="0" w:color="auto"/>
              <w:right w:val="single" w:sz="6" w:space="0" w:color="auto"/>
            </w:tcBorders>
          </w:tcPr>
          <w:p w14:paraId="2D381B04" w14:textId="77777777" w:rsidR="00EE5481" w:rsidRDefault="00EE5481" w:rsidP="00902272">
            <w:pPr>
              <w:pStyle w:val="Fuzeile"/>
              <w:jc w:val="both"/>
              <w:rPr>
                <w:rFonts w:ascii="Arial" w:hAnsi="Arial"/>
                <w:sz w:val="18"/>
              </w:rPr>
            </w:pPr>
          </w:p>
        </w:tc>
        <w:tc>
          <w:tcPr>
            <w:tcW w:w="2040" w:type="dxa"/>
            <w:tcBorders>
              <w:top w:val="single" w:sz="6" w:space="0" w:color="auto"/>
              <w:left w:val="single" w:sz="6" w:space="0" w:color="auto"/>
              <w:bottom w:val="single" w:sz="12" w:space="0" w:color="auto"/>
              <w:right w:val="single" w:sz="12" w:space="0" w:color="auto"/>
            </w:tcBorders>
          </w:tcPr>
          <w:p w14:paraId="5C7146A3" w14:textId="77777777" w:rsidR="00EE5481" w:rsidRDefault="00EE5481" w:rsidP="00902272">
            <w:pPr>
              <w:pStyle w:val="Fuzeile"/>
              <w:jc w:val="both"/>
              <w:rPr>
                <w:rFonts w:ascii="Arial" w:hAnsi="Arial"/>
                <w:sz w:val="18"/>
              </w:rPr>
            </w:pPr>
          </w:p>
        </w:tc>
      </w:tr>
    </w:tbl>
    <w:p w14:paraId="643BA253" w14:textId="77777777" w:rsidR="00084673" w:rsidRDefault="00084673" w:rsidP="00BE6168">
      <w:pPr>
        <w:jc w:val="center"/>
        <w:rPr>
          <w:rFonts w:ascii="Arial" w:hAnsi="Arial" w:cs="Arial"/>
          <w:b/>
          <w:sz w:val="22"/>
        </w:rPr>
        <w:sectPr w:rsidR="00084673" w:rsidSect="00DE02E2">
          <w:headerReference w:type="even" r:id="rId17"/>
          <w:headerReference w:type="default" r:id="rId18"/>
          <w:headerReference w:type="first" r:id="rId19"/>
          <w:footerReference w:type="first" r:id="rId20"/>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253A86C0" w14:textId="094B31CB" w:rsidR="00EE5481" w:rsidRPr="000B4987" w:rsidRDefault="00EE5481" w:rsidP="007F5C03">
      <w:pPr>
        <w:pStyle w:val="berschrift1"/>
        <w:ind w:left="567" w:hanging="567"/>
        <w:rPr>
          <w:rFonts w:cs="Arial"/>
          <w:b w:val="0"/>
        </w:rPr>
      </w:pPr>
      <w:bookmarkStart w:id="1" w:name="_Toc205551442"/>
      <w:bookmarkEnd w:id="0"/>
      <w:r w:rsidRPr="000B4987">
        <w:rPr>
          <w:rStyle w:val="berschrift1Zchn0"/>
          <w:b/>
        </w:rPr>
        <w:lastRenderedPageBreak/>
        <w:t>Gegenstand</w:t>
      </w:r>
      <w:bookmarkEnd w:id="1"/>
    </w:p>
    <w:p w14:paraId="21C871DF" w14:textId="7AAAC88C" w:rsidR="00EE5481" w:rsidRPr="00E74222" w:rsidRDefault="546FC34C" w:rsidP="007F5C03">
      <w:pPr>
        <w:pStyle w:val="1LeitlineHead1"/>
        <w:tabs>
          <w:tab w:val="left" w:pos="567"/>
        </w:tabs>
        <w:rPr>
          <w:rFonts w:cs="Arial"/>
        </w:rPr>
      </w:pPr>
      <w:bookmarkStart w:id="2" w:name="_Hlk135041290"/>
      <w:r w:rsidRPr="546FC34C">
        <w:rPr>
          <w:rFonts w:cs="Arial"/>
          <w:b w:val="0"/>
          <w:bCs w:val="0"/>
        </w:rPr>
        <w:t xml:space="preserve">Diese SOP beschreibt die Nutzung des securPharm-Systems im Arbeitsablauf. </w:t>
      </w:r>
      <w:bookmarkEnd w:id="2"/>
      <w:r>
        <w:rPr>
          <w:b w:val="0"/>
          <w:bCs w:val="0"/>
        </w:rPr>
        <w:t xml:space="preserve">securPharm ist ein System zur Überprüfung der Echtheit von Arzneimitteln beim Großhandel, in öffentlichen und Krankenhaus-Apotheken. Das System trägt dazu bei, dass Patienten und Patientinnen darauf vertrauen können, dass keine gefälschten Arzneimittel in die legale Vertriebskette gelangen können. Durch Scannen des DataMatrix Codes wird der Packungsstatus ermittelt und das Arzneimittel auf Echtheit geprüft. </w:t>
      </w:r>
    </w:p>
    <w:p w14:paraId="21C53D19" w14:textId="77777777" w:rsidR="00EE5481" w:rsidRDefault="00EE5481" w:rsidP="00664FC7">
      <w:pPr>
        <w:jc w:val="both"/>
        <w:rPr>
          <w:rFonts w:ascii="Arial" w:hAnsi="Arial" w:cs="Arial"/>
          <w:sz w:val="22"/>
        </w:rPr>
      </w:pPr>
    </w:p>
    <w:p w14:paraId="26C5ADB1" w14:textId="77777777" w:rsidR="00EE5481" w:rsidRPr="00E74222" w:rsidRDefault="00EE5481" w:rsidP="00664FC7">
      <w:pPr>
        <w:rPr>
          <w:rFonts w:ascii="Arial" w:hAnsi="Arial" w:cs="Arial"/>
          <w:sz w:val="22"/>
        </w:rPr>
      </w:pPr>
    </w:p>
    <w:p w14:paraId="08A52F54" w14:textId="1FA055AB" w:rsidR="00EE5481" w:rsidRPr="00E74222" w:rsidRDefault="00EE5481" w:rsidP="007F5C03">
      <w:pPr>
        <w:pStyle w:val="berschrift1"/>
        <w:ind w:left="567" w:hanging="567"/>
      </w:pPr>
      <w:bookmarkStart w:id="3" w:name="_Toc205551443"/>
      <w:r w:rsidRPr="00E74222">
        <w:t>Geltungsbereich</w:t>
      </w:r>
      <w:bookmarkEnd w:id="3"/>
    </w:p>
    <w:p w14:paraId="17ED53BE" w14:textId="54E3CD5C" w:rsidR="00E023E6" w:rsidRDefault="002640DA" w:rsidP="00664FC7">
      <w:pPr>
        <w:jc w:val="both"/>
        <w:rPr>
          <w:rFonts w:ascii="Arial" w:hAnsi="Arial" w:cs="Arial"/>
          <w:sz w:val="22"/>
        </w:rPr>
      </w:pPr>
      <w:r>
        <w:rPr>
          <w:rFonts w:ascii="Arial" w:hAnsi="Arial" w:cs="Arial"/>
          <w:sz w:val="22"/>
        </w:rPr>
        <w:t>Diese SOP gi</w:t>
      </w:r>
      <w:r w:rsidR="002D38B8">
        <w:rPr>
          <w:rFonts w:ascii="Arial" w:hAnsi="Arial" w:cs="Arial"/>
          <w:sz w:val="22"/>
        </w:rPr>
        <w:t>lt für d</w:t>
      </w:r>
      <w:r w:rsidR="004E6C75">
        <w:rPr>
          <w:rFonts w:ascii="Arial" w:hAnsi="Arial" w:cs="Arial"/>
          <w:sz w:val="22"/>
        </w:rPr>
        <w:t xml:space="preserve">ie </w:t>
      </w:r>
      <w:r w:rsidR="00F60D53">
        <w:rPr>
          <w:rFonts w:ascii="Arial" w:hAnsi="Arial" w:cs="Arial"/>
          <w:sz w:val="22"/>
        </w:rPr>
        <w:t xml:space="preserve">Echtheitsprüfung von Arzneimitteln mittels securPharm-Systems </w:t>
      </w:r>
      <w:r>
        <w:rPr>
          <w:rFonts w:ascii="Arial" w:hAnsi="Arial" w:cs="Arial"/>
          <w:sz w:val="22"/>
        </w:rPr>
        <w:t xml:space="preserve">in der </w:t>
      </w:r>
      <w:r w:rsidR="00EE5481" w:rsidRPr="00E74222">
        <w:rPr>
          <w:rFonts w:ascii="Arial" w:hAnsi="Arial" w:cs="Arial"/>
          <w:i/>
          <w:sz w:val="22"/>
        </w:rPr>
        <w:t>[Name]-</w:t>
      </w:r>
      <w:r w:rsidR="00EE5481" w:rsidRPr="00E74222">
        <w:rPr>
          <w:rFonts w:ascii="Arial" w:hAnsi="Arial" w:cs="Arial"/>
          <w:sz w:val="22"/>
        </w:rPr>
        <w:t>Apotheke.</w:t>
      </w:r>
      <w:r w:rsidR="009A1CCB">
        <w:rPr>
          <w:rFonts w:ascii="Arial" w:hAnsi="Arial" w:cs="Arial"/>
          <w:sz w:val="22"/>
        </w:rPr>
        <w:t xml:space="preserve"> </w:t>
      </w:r>
    </w:p>
    <w:p w14:paraId="5AB596C1" w14:textId="77777777" w:rsidR="00B54551" w:rsidRDefault="00B54551" w:rsidP="00664FC7">
      <w:pPr>
        <w:jc w:val="both"/>
        <w:rPr>
          <w:rFonts w:ascii="Arial" w:hAnsi="Arial" w:cs="Arial"/>
          <w:sz w:val="22"/>
        </w:rPr>
      </w:pPr>
    </w:p>
    <w:p w14:paraId="2EAA6EBE" w14:textId="77777777" w:rsidR="00EE5481" w:rsidRPr="00E74222" w:rsidRDefault="00EE5481" w:rsidP="00664FC7">
      <w:pPr>
        <w:rPr>
          <w:rFonts w:ascii="Arial" w:hAnsi="Arial" w:cs="Arial"/>
          <w:sz w:val="22"/>
        </w:rPr>
      </w:pPr>
    </w:p>
    <w:p w14:paraId="5B673BC0" w14:textId="6FA09007" w:rsidR="00EE5481" w:rsidRPr="00E74222" w:rsidRDefault="00EE5481" w:rsidP="007F5C03">
      <w:pPr>
        <w:pStyle w:val="berschrift1"/>
        <w:ind w:left="567" w:hanging="567"/>
      </w:pPr>
      <w:bookmarkStart w:id="4" w:name="_Toc205551444"/>
      <w:r w:rsidRPr="00E74222">
        <w:t>Zuständigkeiten</w:t>
      </w:r>
      <w:bookmarkEnd w:id="4"/>
    </w:p>
    <w:p w14:paraId="29EB00D3" w14:textId="1BA0E375" w:rsidR="00EE5481" w:rsidRDefault="00EE5481" w:rsidP="00664FC7">
      <w:pPr>
        <w:jc w:val="both"/>
        <w:rPr>
          <w:rFonts w:ascii="Arial" w:hAnsi="Arial" w:cs="Arial"/>
          <w:sz w:val="22"/>
        </w:rPr>
      </w:pPr>
      <w:r w:rsidRPr="00E74222">
        <w:rPr>
          <w:rFonts w:ascii="Arial" w:hAnsi="Arial" w:cs="Arial"/>
          <w:sz w:val="22"/>
        </w:rPr>
        <w:t xml:space="preserve">Die Verantwortung für die Durchführung der </w:t>
      </w:r>
      <w:r w:rsidR="00F60D53">
        <w:rPr>
          <w:rFonts w:ascii="Arial" w:hAnsi="Arial" w:cs="Arial"/>
          <w:sz w:val="22"/>
        </w:rPr>
        <w:t>Echtheitsprüfung</w:t>
      </w:r>
      <w:r w:rsidRPr="00E74222">
        <w:rPr>
          <w:rFonts w:ascii="Arial" w:hAnsi="Arial" w:cs="Arial"/>
          <w:sz w:val="22"/>
        </w:rPr>
        <w:t xml:space="preserve"> obliegt dem</w:t>
      </w:r>
      <w:r w:rsidR="00EF5E76">
        <w:rPr>
          <w:rFonts w:ascii="Arial" w:hAnsi="Arial" w:cs="Arial"/>
          <w:sz w:val="22"/>
        </w:rPr>
        <w:t>/der</w:t>
      </w:r>
      <w:r w:rsidRPr="00E74222">
        <w:rPr>
          <w:rFonts w:ascii="Arial" w:hAnsi="Arial" w:cs="Arial"/>
          <w:sz w:val="22"/>
        </w:rPr>
        <w:t xml:space="preserve"> Apothekenleiter</w:t>
      </w:r>
      <w:r w:rsidR="00EF5E76">
        <w:rPr>
          <w:rFonts w:ascii="Arial" w:hAnsi="Arial" w:cs="Arial"/>
          <w:sz w:val="22"/>
        </w:rPr>
        <w:t>/in</w:t>
      </w:r>
      <w:r w:rsidRPr="00E74222">
        <w:rPr>
          <w:rFonts w:ascii="Arial" w:hAnsi="Arial" w:cs="Arial"/>
          <w:sz w:val="22"/>
        </w:rPr>
        <w:t xml:space="preserve">. </w:t>
      </w:r>
      <w:r w:rsidR="002B7BF5">
        <w:rPr>
          <w:rFonts w:ascii="Arial" w:hAnsi="Arial" w:cs="Arial"/>
          <w:sz w:val="22"/>
        </w:rPr>
        <w:t xml:space="preserve">Die Mitarbeitenden der Apotheke </w:t>
      </w:r>
      <w:r w:rsidR="00433054">
        <w:rPr>
          <w:rFonts w:ascii="Arial" w:hAnsi="Arial" w:cs="Arial"/>
          <w:sz w:val="22"/>
        </w:rPr>
        <w:t xml:space="preserve">sind </w:t>
      </w:r>
      <w:r w:rsidR="0003376D">
        <w:rPr>
          <w:rFonts w:ascii="Arial" w:hAnsi="Arial" w:cs="Arial"/>
          <w:sz w:val="22"/>
        </w:rPr>
        <w:t>in die Nutzung des securPharm-Systems ein</w:t>
      </w:r>
      <w:r w:rsidR="00433054">
        <w:rPr>
          <w:rFonts w:ascii="Arial" w:hAnsi="Arial" w:cs="Arial"/>
          <w:sz w:val="22"/>
        </w:rPr>
        <w:t>zuweisen</w:t>
      </w:r>
      <w:r w:rsidR="000B4945">
        <w:rPr>
          <w:rFonts w:ascii="Arial" w:hAnsi="Arial" w:cs="Arial"/>
          <w:sz w:val="22"/>
        </w:rPr>
        <w:t xml:space="preserve"> und </w:t>
      </w:r>
      <w:r w:rsidR="00433054">
        <w:rPr>
          <w:rFonts w:ascii="Arial" w:hAnsi="Arial" w:cs="Arial"/>
          <w:sz w:val="22"/>
        </w:rPr>
        <w:t>regelmäßig zu schulen</w:t>
      </w:r>
      <w:r w:rsidR="0003376D">
        <w:rPr>
          <w:rFonts w:ascii="Arial" w:hAnsi="Arial" w:cs="Arial"/>
          <w:sz w:val="22"/>
        </w:rPr>
        <w:t xml:space="preserve">. </w:t>
      </w:r>
    </w:p>
    <w:p w14:paraId="378B78DE" w14:textId="77777777" w:rsidR="00EE5481" w:rsidRDefault="00EE5481" w:rsidP="007F5C03">
      <w:pPr>
        <w:jc w:val="both"/>
        <w:rPr>
          <w:rFonts w:ascii="Arial" w:hAnsi="Arial" w:cs="Arial"/>
          <w:sz w:val="22"/>
        </w:rPr>
      </w:pPr>
    </w:p>
    <w:p w14:paraId="1CCD29ED" w14:textId="77777777" w:rsidR="000B4945" w:rsidRPr="00E74222" w:rsidRDefault="000B4945" w:rsidP="007F5C03">
      <w:pPr>
        <w:jc w:val="both"/>
        <w:rPr>
          <w:rFonts w:ascii="Arial" w:hAnsi="Arial" w:cs="Arial"/>
          <w:sz w:val="22"/>
        </w:rPr>
      </w:pPr>
    </w:p>
    <w:p w14:paraId="5AD6ABD8" w14:textId="538A13B2" w:rsidR="002B7BF5" w:rsidRDefault="002B7BF5" w:rsidP="007F5C03">
      <w:pPr>
        <w:pStyle w:val="berschrift1"/>
        <w:ind w:left="567" w:hanging="567"/>
      </w:pPr>
      <w:bookmarkStart w:id="5" w:name="_Toc205551445"/>
      <w:r>
        <w:t>Voraussetzung</w:t>
      </w:r>
      <w:r w:rsidR="00AC4DCE">
        <w:t>en</w:t>
      </w:r>
      <w:r>
        <w:t xml:space="preserve"> </w:t>
      </w:r>
      <w:r w:rsidR="00C81C50">
        <w:t>für die Nutzung des Arzneimittelfälschungs</w:t>
      </w:r>
      <w:r w:rsidR="00AC4DCE">
        <w:t>s</w:t>
      </w:r>
      <w:r w:rsidR="00C81C50">
        <w:t>chutzsystems</w:t>
      </w:r>
      <w:bookmarkEnd w:id="5"/>
    </w:p>
    <w:p w14:paraId="245C8D08" w14:textId="560617BC" w:rsidR="002B7BF5" w:rsidRPr="002B7BF5" w:rsidRDefault="2D2945CC" w:rsidP="2D2945CC">
      <w:pPr>
        <w:pStyle w:val="1LeitlinieFliestext"/>
        <w:spacing w:line="240" w:lineRule="auto"/>
        <w:rPr>
          <w:rStyle w:val="ABDAFliessetxt"/>
          <w:b/>
          <w:lang w:val="de-DE" w:eastAsia="de-DE"/>
        </w:rPr>
      </w:pPr>
      <w:r w:rsidRPr="2D2945CC">
        <w:rPr>
          <w:rStyle w:val="ABDAFliessetxt"/>
        </w:rPr>
        <w:t>Neben den technischen Startvoraussetzungen (u.a. richtig konfigurierter Scanner, Internetverbindung, Software) benötigt jede Betriebsstätte einen Zugang zum securPharm Apothekenserver in Form eines elektronischen Zertifikates (N-ID). Dieses Zertifikat muss in regelmäßigen Abständen (24 Monate) erneuert werden. Der Anbieter der Apotheken-Software hilft in der Regel bei Fragen zur Anbindung und zum Funktionsumfang.</w:t>
      </w:r>
    </w:p>
    <w:p w14:paraId="70755AD7" w14:textId="77777777" w:rsidR="00433054" w:rsidRDefault="00433054" w:rsidP="007F5C03">
      <w:pPr>
        <w:pStyle w:val="1LeitlinieFliestext"/>
        <w:spacing w:line="240" w:lineRule="auto"/>
        <w:rPr>
          <w:rStyle w:val="ABDAFliessetxt"/>
        </w:rPr>
      </w:pPr>
    </w:p>
    <w:p w14:paraId="0D9B24EE" w14:textId="6716CAF7" w:rsidR="002B7BF5" w:rsidRDefault="002B7BF5" w:rsidP="007F5C03">
      <w:pPr>
        <w:pStyle w:val="1LeitlinieFliestext"/>
        <w:spacing w:line="240" w:lineRule="auto"/>
        <w:rPr>
          <w:rStyle w:val="ABDAFliessetxt"/>
        </w:rPr>
      </w:pPr>
      <w:r w:rsidRPr="002B7BF5">
        <w:rPr>
          <w:rStyle w:val="ABDAFliessetxt"/>
        </w:rPr>
        <w:t>Unabhängig von den Voraussetzungen in der Betriebsstätte müssen alle securPharm-Teilsysteme (Server und Datenbank) verfügbar und funktionstüchtig sein.</w:t>
      </w:r>
    </w:p>
    <w:p w14:paraId="1CF76FF0" w14:textId="77777777" w:rsidR="00CF1CB7" w:rsidRDefault="00CF1CB7" w:rsidP="007F5C03">
      <w:pPr>
        <w:pStyle w:val="1LeitlinieFliestext"/>
        <w:spacing w:line="240" w:lineRule="auto"/>
        <w:rPr>
          <w:rStyle w:val="ABDAFliessetxt"/>
        </w:rPr>
      </w:pPr>
    </w:p>
    <w:p w14:paraId="53E24EC2" w14:textId="77777777" w:rsidR="000B4945" w:rsidRDefault="000B4945" w:rsidP="007F5C03">
      <w:pPr>
        <w:pStyle w:val="1LeitlinieFliestext"/>
        <w:spacing w:line="240" w:lineRule="auto"/>
        <w:rPr>
          <w:rStyle w:val="ABDAFliessetxt"/>
        </w:rPr>
      </w:pPr>
    </w:p>
    <w:p w14:paraId="68E1962A" w14:textId="30F5C1C5" w:rsidR="000B4945" w:rsidRDefault="000B4945" w:rsidP="007F5C03">
      <w:pPr>
        <w:pStyle w:val="berschrift1"/>
        <w:ind w:left="567" w:hanging="567"/>
        <w:rPr>
          <w:rStyle w:val="ABDAFliessetxt"/>
          <w:b w:val="0"/>
          <w:bCs/>
          <w:szCs w:val="20"/>
          <w:lang w:val="x-none" w:eastAsia="x-none"/>
        </w:rPr>
      </w:pPr>
      <w:bookmarkStart w:id="6" w:name="_Toc205551446"/>
      <w:r>
        <w:rPr>
          <w:rStyle w:val="ABDAFliessetxt"/>
        </w:rPr>
        <w:t xml:space="preserve">Allgemeine </w:t>
      </w:r>
      <w:r>
        <w:t>Hinweise</w:t>
      </w:r>
      <w:bookmarkEnd w:id="6"/>
    </w:p>
    <w:p w14:paraId="6723EEC4" w14:textId="6AB3F3B2" w:rsidR="00CF1CB7" w:rsidRDefault="546FC34C" w:rsidP="007F5C03">
      <w:pPr>
        <w:pStyle w:val="1LeitlineHead1"/>
        <w:tabs>
          <w:tab w:val="left" w:pos="567"/>
        </w:tabs>
        <w:rPr>
          <w:b w:val="0"/>
          <w:bCs w:val="0"/>
        </w:rPr>
      </w:pPr>
      <w:r>
        <w:rPr>
          <w:b w:val="0"/>
          <w:bCs w:val="0"/>
        </w:rPr>
        <w:t>Das System ist ein Ende-zu-Ende-System, am Ende des Herstellungsprozesses bringt der Hersteller die beiden Sicherheitsmerkmale, d.h. die packungsindividuelle Seriennummer, die weiteren Datenelemente sowie den Erstöffnungsschutz auf der Packung auf und lädt die aufgedruckten Daten in die Systemdatenbank. Die Apotheke am Ende der Lieferkette überprüft die Packung mithilfe einer Verifikation</w:t>
      </w:r>
      <w:r w:rsidR="00C55B38">
        <w:rPr>
          <w:b w:val="0"/>
          <w:bCs w:val="0"/>
        </w:rPr>
        <w:t xml:space="preserve"> (auch Verifizierung)</w:t>
      </w:r>
      <w:r>
        <w:rPr>
          <w:b w:val="0"/>
          <w:bCs w:val="0"/>
        </w:rPr>
        <w:t xml:space="preserve"> gegenüber der Datenbank und unterzieht die Packung einer Sichtprüfung auf Unversehrtheit des Erstöffnungsschutzes. Bei einer erfolgreichen Verifikation erhält die Apotheke als Rückmeldung der Anfrage an die Datenbank den Packungsstatus. Ist der Packungsstatus aktiv, kann die Apotheke die Packung vor der physischen Abgabe an Patienten </w:t>
      </w:r>
      <w:r w:rsidR="00957E6B">
        <w:rPr>
          <w:b w:val="0"/>
          <w:bCs w:val="0"/>
        </w:rPr>
        <w:t xml:space="preserve">bzw. Patientinnen </w:t>
      </w:r>
      <w:r>
        <w:rPr>
          <w:b w:val="0"/>
          <w:bCs w:val="0"/>
        </w:rPr>
        <w:t xml:space="preserve">ausbuchen und damit den Packungsstatus auf inaktiv setzen. Eine Packungskopie dieser abgegebenen Packung fällt dadurch direkt auf. Die beiden Aktionen Verifikation und Ausbuchung sind die beiden elementaren Systemoperationen. </w:t>
      </w:r>
    </w:p>
    <w:p w14:paraId="37289E53" w14:textId="6DE4E1BE" w:rsidR="546FC34C" w:rsidRDefault="546FC34C" w:rsidP="546FC34C">
      <w:pPr>
        <w:pStyle w:val="1LeitlineHead1"/>
        <w:tabs>
          <w:tab w:val="left" w:pos="567"/>
        </w:tabs>
        <w:rPr>
          <w:b w:val="0"/>
          <w:bCs w:val="0"/>
        </w:rPr>
      </w:pPr>
    </w:p>
    <w:p w14:paraId="53A3A57B" w14:textId="77E03659" w:rsidR="00B54551" w:rsidRDefault="00A73FCD" w:rsidP="007F5C03">
      <w:pPr>
        <w:pStyle w:val="berschrift1"/>
        <w:ind w:left="567" w:hanging="567"/>
        <w:rPr>
          <w:rStyle w:val="ABDAFliessetxt"/>
          <w:b w:val="0"/>
        </w:rPr>
      </w:pPr>
      <w:bookmarkStart w:id="7" w:name="_Toc205551447"/>
      <w:r>
        <w:rPr>
          <w:rStyle w:val="ABDAFliessetxt"/>
        </w:rPr>
        <w:lastRenderedPageBreak/>
        <w:t>Verifikation</w:t>
      </w:r>
      <w:bookmarkEnd w:id="7"/>
    </w:p>
    <w:p w14:paraId="7592A086" w14:textId="2469535A" w:rsidR="000B4945" w:rsidRPr="000B4945" w:rsidRDefault="000B4945" w:rsidP="007F5C03">
      <w:pPr>
        <w:pStyle w:val="1LeitlinieFliestext"/>
        <w:spacing w:line="240" w:lineRule="auto"/>
        <w:rPr>
          <w:rStyle w:val="ABDAFliessetxt"/>
          <w:b/>
          <w:bCs w:val="0"/>
          <w:szCs w:val="24"/>
          <w:lang w:val="de-DE" w:eastAsia="de-DE"/>
        </w:rPr>
      </w:pPr>
      <w:r w:rsidRPr="000B4945">
        <w:rPr>
          <w:rStyle w:val="ABDAFliessetxt"/>
        </w:rPr>
        <w:t xml:space="preserve">Die </w:t>
      </w:r>
      <w:r w:rsidR="00A73FCD">
        <w:rPr>
          <w:rStyle w:val="ABDAFliessetxt"/>
        </w:rPr>
        <w:t>Verifikation</w:t>
      </w:r>
      <w:r w:rsidRPr="000B4945">
        <w:rPr>
          <w:rStyle w:val="ABDAFliessetxt"/>
        </w:rPr>
        <w:t xml:space="preserve"> dient der Überprüfung des Packungsstatus</w:t>
      </w:r>
      <w:r w:rsidR="00433054">
        <w:rPr>
          <w:rStyle w:val="ABDAFliessetxt"/>
        </w:rPr>
        <w:t>.</w:t>
      </w:r>
      <w:r w:rsidRPr="000B4945">
        <w:rPr>
          <w:rStyle w:val="ABDAFliessetxt"/>
        </w:rPr>
        <w:t xml:space="preserve"> </w:t>
      </w:r>
      <w:r w:rsidR="00433054">
        <w:rPr>
          <w:rStyle w:val="ABDAFliessetxt"/>
        </w:rPr>
        <w:t>D</w:t>
      </w:r>
      <w:r w:rsidRPr="000B4945">
        <w:rPr>
          <w:rStyle w:val="ABDAFliessetxt"/>
        </w:rPr>
        <w:t>abei werden die ausgelesenen oder manuell eingegebenen Packungsdaten mit den im System hinterlegten Packungsdaten abgeglichen</w:t>
      </w:r>
      <w:r w:rsidR="00BE57FD">
        <w:rPr>
          <w:rStyle w:val="ABDAFliessetxt"/>
        </w:rPr>
        <w:t xml:space="preserve">. </w:t>
      </w:r>
      <w:r w:rsidR="00BE57FD" w:rsidRPr="2D2945CC">
        <w:rPr>
          <w:rStyle w:val="ABDAFliessetxt"/>
        </w:rPr>
        <w:t>Es gilt das Schlüssel-Schloss-Prinzip: Nur wenn</w:t>
      </w:r>
      <w:r w:rsidR="00BE57FD">
        <w:rPr>
          <w:rStyle w:val="ABDAFliessetxt"/>
        </w:rPr>
        <w:t xml:space="preserve"> die Packungsdaten übereinstimmen, erhält man Auskunft über den Packungsstatus.</w:t>
      </w:r>
      <w:r w:rsidRPr="000B4945">
        <w:rPr>
          <w:rStyle w:val="ABDAFliessetxt"/>
        </w:rPr>
        <w:t xml:space="preserve"> Eine Anzeige spiegelt </w:t>
      </w:r>
      <w:r w:rsidR="00BE57FD">
        <w:rPr>
          <w:rStyle w:val="ABDAFliessetxt"/>
        </w:rPr>
        <w:t xml:space="preserve">dann </w:t>
      </w:r>
      <w:r w:rsidRPr="000B4945">
        <w:rPr>
          <w:rStyle w:val="ABDAFliessetxt"/>
        </w:rPr>
        <w:t>den Status der Packung wider. Der Status der Packung wird dabei nicht verändert. Ist der Scanner richtig eingestellt</w:t>
      </w:r>
      <w:r w:rsidR="00DB3008">
        <w:rPr>
          <w:rStyle w:val="ABDAFliessetxt"/>
        </w:rPr>
        <w:t xml:space="preserve"> und </w:t>
      </w:r>
      <w:r w:rsidR="00BE57FD">
        <w:rPr>
          <w:rStyle w:val="ABDAFliessetxt"/>
        </w:rPr>
        <w:t>sind die Daten durch den Hersteller korrekt aufgedruckt und hinterlegt</w:t>
      </w:r>
      <w:r w:rsidRPr="000B4945">
        <w:rPr>
          <w:rStyle w:val="ABDAFliessetxt"/>
        </w:rPr>
        <w:t xml:space="preserve">, so kann die Packung beliebig oft verifiziert werden, ohne dass ein Alarm ausgelöst wird. </w:t>
      </w:r>
    </w:p>
    <w:p w14:paraId="60534533" w14:textId="77777777" w:rsidR="000B4945" w:rsidRDefault="000B4945" w:rsidP="007F5C03">
      <w:pPr>
        <w:pStyle w:val="1LeitlinieFliestext"/>
        <w:spacing w:line="240" w:lineRule="auto"/>
      </w:pPr>
    </w:p>
    <w:p w14:paraId="3EFD306A" w14:textId="1475C922" w:rsidR="00B54551" w:rsidRDefault="00B54551" w:rsidP="007F5C03">
      <w:pPr>
        <w:pStyle w:val="1LeitlinieFliestext"/>
        <w:spacing w:line="240" w:lineRule="auto"/>
        <w:rPr>
          <w:b/>
        </w:rPr>
      </w:pPr>
      <w:r>
        <w:t>Annähernd alle v</w:t>
      </w:r>
      <w:r w:rsidRPr="009811EB">
        <w:t>erschreibungspflichtige</w:t>
      </w:r>
      <w:r>
        <w:t>n</w:t>
      </w:r>
      <w:r w:rsidRPr="009811EB">
        <w:t xml:space="preserve"> Arzneimittel sind</w:t>
      </w:r>
      <w:r>
        <w:t xml:space="preserve"> </w:t>
      </w:r>
      <w:r w:rsidR="00686083">
        <w:t>v</w:t>
      </w:r>
      <w:r w:rsidR="00A73FCD">
        <w:t>erifikation</w:t>
      </w:r>
      <w:r w:rsidRPr="009811EB">
        <w:t>spflichtig, d.h. sie müssen mit dem securPharm-System überprüft werden.</w:t>
      </w:r>
      <w:r>
        <w:t xml:space="preserve"> </w:t>
      </w:r>
      <w:r w:rsidR="00A73FCD">
        <w:t>Verifikation</w:t>
      </w:r>
      <w:r w:rsidRPr="009811EB">
        <w:t>spflichtige Arzneimittel erkennt man zudem an dem aufgebrachten DataMatrix Code</w:t>
      </w:r>
      <w:r>
        <w:t xml:space="preserve"> </w:t>
      </w:r>
      <w:r w:rsidRPr="009811EB">
        <w:t>und den Datenbezeichnern (PC, SN, LOT, EXP).</w:t>
      </w:r>
    </w:p>
    <w:p w14:paraId="202177C9" w14:textId="77777777" w:rsidR="00B54551" w:rsidRDefault="00B54551" w:rsidP="007F5C03">
      <w:pPr>
        <w:pStyle w:val="1LeitlinieFliestext"/>
        <w:spacing w:line="240" w:lineRule="auto"/>
        <w:rPr>
          <w:rStyle w:val="ABDAFliessetxt"/>
        </w:rPr>
      </w:pPr>
    </w:p>
    <w:p w14:paraId="7675E945" w14:textId="2F0FC133" w:rsidR="00B54551" w:rsidRPr="00B54551" w:rsidRDefault="00B54551" w:rsidP="007F5C03">
      <w:pPr>
        <w:pStyle w:val="1LeitlinieFliestext"/>
        <w:spacing w:line="240" w:lineRule="auto"/>
        <w:rPr>
          <w:rStyle w:val="ABDAFliessetxt"/>
        </w:rPr>
      </w:pPr>
      <w:r w:rsidRPr="00B54551">
        <w:rPr>
          <w:rStyle w:val="ABDAFliessetxt"/>
        </w:rPr>
        <w:t xml:space="preserve">Bei Arzneimitteln aus dem EU-Ausland fehlt die PZN im Produktcode. Je nach Softwarelösung muss deshalb die PZN manuell ergänzt werden. </w:t>
      </w:r>
      <w:r w:rsidR="003B6CB0">
        <w:rPr>
          <w:rStyle w:val="ABDAFliessetxt"/>
        </w:rPr>
        <w:t xml:space="preserve">Hierbei sind </w:t>
      </w:r>
      <w:r w:rsidRPr="00B54551">
        <w:rPr>
          <w:rStyle w:val="ABDAFliessetxt"/>
        </w:rPr>
        <w:t xml:space="preserve">die Hinweise der Software bzw. </w:t>
      </w:r>
      <w:r w:rsidR="003B6CB0">
        <w:rPr>
          <w:rStyle w:val="ABDAFliessetxt"/>
        </w:rPr>
        <w:t xml:space="preserve">des </w:t>
      </w:r>
      <w:r w:rsidRPr="00B54551">
        <w:rPr>
          <w:rStyle w:val="ABDAFliessetxt"/>
        </w:rPr>
        <w:t>Softwareanbieter</w:t>
      </w:r>
      <w:r w:rsidR="003B6CB0">
        <w:rPr>
          <w:rStyle w:val="ABDAFliessetxt"/>
        </w:rPr>
        <w:t>s zu berücksichtigen</w:t>
      </w:r>
      <w:r w:rsidRPr="00B54551">
        <w:rPr>
          <w:rStyle w:val="ABDAFliessetxt"/>
        </w:rPr>
        <w:t>.</w:t>
      </w:r>
    </w:p>
    <w:p w14:paraId="4A022539" w14:textId="77777777" w:rsidR="00664FC7" w:rsidRDefault="00664FC7" w:rsidP="00664FC7">
      <w:pPr>
        <w:pStyle w:val="1LeitlinieFliestext"/>
        <w:spacing w:line="240" w:lineRule="auto"/>
        <w:rPr>
          <w:rStyle w:val="ABDAFliessetxt"/>
        </w:rPr>
      </w:pPr>
    </w:p>
    <w:p w14:paraId="7EA51475" w14:textId="24EBE7FA" w:rsidR="00B54551" w:rsidRDefault="2D2945CC" w:rsidP="587C92F0">
      <w:pPr>
        <w:pStyle w:val="1LeitlinieFliestext"/>
        <w:spacing w:line="240" w:lineRule="auto"/>
        <w:rPr>
          <w:rStyle w:val="ABDAFliessetxt"/>
          <w:lang w:val="de-DE" w:eastAsia="de-DE"/>
        </w:rPr>
      </w:pPr>
      <w:r w:rsidRPr="2D2945CC">
        <w:rPr>
          <w:rStyle w:val="ABDAFliessetxt"/>
        </w:rPr>
        <w:t>Eine erfolgreiche Verifikation äußert sich dadurch, dass der Packungsstatus vom System zurückgemeldet wird</w:t>
      </w:r>
      <w:r w:rsidR="00BE57FD">
        <w:rPr>
          <w:rStyle w:val="ABDAFliessetxt"/>
        </w:rPr>
        <w:t xml:space="preserve"> (</w:t>
      </w:r>
      <w:r w:rsidRPr="2D2945CC">
        <w:rPr>
          <w:rStyle w:val="ABDAFliessetxt"/>
        </w:rPr>
        <w:t>Schlüssel-Schloss-Prinzip</w:t>
      </w:r>
      <w:r w:rsidR="00BE57FD">
        <w:rPr>
          <w:rStyle w:val="ABDAFliessetxt"/>
        </w:rPr>
        <w:t>).</w:t>
      </w:r>
      <w:r w:rsidRPr="2D2945CC">
        <w:rPr>
          <w:rStyle w:val="ABDAFliessetxt"/>
        </w:rPr>
        <w:t xml:space="preserve"> Bei noch nicht ausgebuchten Packungen sollte der erwartete Packungsstatus: aktiv (abgabefähig/grün) sein. Ist der Packungsstatus widererwarten inaktiv (nicht abgabefähig, rot), stellt sich nach der Überprüfung des Verfallsdatums die Frage, ob die Packung bereits ausgebucht wurde. Informationen hierzu sind in der Transaktionshistorie der Software hinterlegt. Sollte dies nicht zutreffen und die Packung nicht in der Apotheke ausgebucht worden sein, so liegt ein Verdacht auf Fälschung vor! </w:t>
      </w:r>
    </w:p>
    <w:p w14:paraId="2ABD83F0" w14:textId="77777777" w:rsidR="00686083" w:rsidRPr="00B54551" w:rsidRDefault="00686083" w:rsidP="007F5C03">
      <w:pPr>
        <w:pStyle w:val="1LeitlinieFliestext"/>
        <w:spacing w:line="240" w:lineRule="auto"/>
        <w:rPr>
          <w:rStyle w:val="ABDAFliessetxt"/>
        </w:rPr>
      </w:pPr>
    </w:p>
    <w:p w14:paraId="1E0EC85D" w14:textId="6083DF6D" w:rsidR="00B54551" w:rsidRPr="00B54551" w:rsidRDefault="00664FC7" w:rsidP="007F5C03">
      <w:pPr>
        <w:pStyle w:val="1LeitlinieFliestext"/>
        <w:spacing w:line="240" w:lineRule="auto"/>
        <w:rPr>
          <w:rStyle w:val="ABDAFliessetxt"/>
        </w:rPr>
      </w:pPr>
      <w:r>
        <w:rPr>
          <w:rStyle w:val="ABDAFliessetxt"/>
        </w:rPr>
        <w:t>Zu beachten ist</w:t>
      </w:r>
      <w:r w:rsidR="00B54551" w:rsidRPr="00B54551">
        <w:rPr>
          <w:rStyle w:val="ABDAFliessetxt"/>
        </w:rPr>
        <w:t xml:space="preserve">, dass </w:t>
      </w:r>
      <w:r w:rsidR="00686083">
        <w:rPr>
          <w:rStyle w:val="ABDAFliessetxt"/>
        </w:rPr>
        <w:t>bestimmte</w:t>
      </w:r>
      <w:r w:rsidR="00686083" w:rsidRPr="00B54551">
        <w:rPr>
          <w:rStyle w:val="ABDAFliessetxt"/>
        </w:rPr>
        <w:t xml:space="preserve"> </w:t>
      </w:r>
      <w:r w:rsidR="00B54551" w:rsidRPr="00B54551">
        <w:rPr>
          <w:rStyle w:val="ABDAFliessetxt"/>
        </w:rPr>
        <w:t>Status nur außerhalb der Apotheke gesetzt werden können</w:t>
      </w:r>
      <w:r w:rsidR="00C03493">
        <w:rPr>
          <w:rStyle w:val="ABDAFliessetxt"/>
        </w:rPr>
        <w:t xml:space="preserve"> (siehe Kapitel 9)</w:t>
      </w:r>
      <w:r w:rsidR="00B54551" w:rsidRPr="00B54551">
        <w:rPr>
          <w:rStyle w:val="ABDAFliessetxt"/>
        </w:rPr>
        <w:t xml:space="preserve">. </w:t>
      </w:r>
    </w:p>
    <w:p w14:paraId="534AC50A" w14:textId="77777777" w:rsidR="00B54551" w:rsidRDefault="00B54551" w:rsidP="00664FC7"/>
    <w:p w14:paraId="6272D942" w14:textId="77777777" w:rsidR="00D027B7" w:rsidRPr="00B54551" w:rsidRDefault="00D027B7" w:rsidP="00664FC7"/>
    <w:p w14:paraId="3C336BBF" w14:textId="2C847F74" w:rsidR="00CF1CB7" w:rsidRDefault="00CF1CB7" w:rsidP="007F5C03">
      <w:pPr>
        <w:pStyle w:val="berschrift1"/>
        <w:numPr>
          <w:ilvl w:val="1"/>
          <w:numId w:val="8"/>
        </w:numPr>
        <w:spacing w:after="0"/>
        <w:ind w:left="567" w:hanging="567"/>
        <w:rPr>
          <w:rStyle w:val="ABDAFliessetxt"/>
          <w:b w:val="0"/>
        </w:rPr>
      </w:pPr>
      <w:bookmarkStart w:id="8" w:name="_Toc205551448"/>
      <w:r>
        <w:rPr>
          <w:rStyle w:val="ABDAFliessetxt"/>
        </w:rPr>
        <w:t xml:space="preserve">Empfohlenes </w:t>
      </w:r>
      <w:r w:rsidRPr="00CF1CB7">
        <w:t>Vorgehen</w:t>
      </w:r>
      <w:r>
        <w:rPr>
          <w:rStyle w:val="ABDAFliessetxt"/>
        </w:rPr>
        <w:t xml:space="preserve"> in der Apotheke</w:t>
      </w:r>
      <w:bookmarkEnd w:id="8"/>
    </w:p>
    <w:p w14:paraId="765D7137" w14:textId="77777777" w:rsidR="000E71CE" w:rsidRDefault="00CF1CB7" w:rsidP="000E71CE">
      <w:pPr>
        <w:pStyle w:val="1LeitlineHead1"/>
        <w:tabs>
          <w:tab w:val="left" w:pos="567"/>
        </w:tabs>
        <w:rPr>
          <w:b w:val="0"/>
        </w:rPr>
      </w:pPr>
      <w:r w:rsidRPr="00D07F48">
        <w:rPr>
          <w:b w:val="0"/>
        </w:rPr>
        <w:t xml:space="preserve">Die erste </w:t>
      </w:r>
      <w:r w:rsidR="00A73FCD">
        <w:rPr>
          <w:b w:val="0"/>
        </w:rPr>
        <w:t>Verifikation</w:t>
      </w:r>
      <w:r w:rsidRPr="00D07F48">
        <w:rPr>
          <w:b w:val="0"/>
        </w:rPr>
        <w:t xml:space="preserve"> sollte idealerweise bereits im Wareneingang erfolgen.</w:t>
      </w:r>
      <w:r>
        <w:rPr>
          <w:b w:val="0"/>
        </w:rPr>
        <w:t xml:space="preserve"> </w:t>
      </w:r>
      <w:r w:rsidRPr="005A2084">
        <w:rPr>
          <w:b w:val="0"/>
        </w:rPr>
        <w:t xml:space="preserve">Dies bietet </w:t>
      </w:r>
      <w:r>
        <w:rPr>
          <w:b w:val="0"/>
        </w:rPr>
        <w:t>folgende</w:t>
      </w:r>
      <w:r w:rsidRPr="005A2084">
        <w:rPr>
          <w:b w:val="0"/>
        </w:rPr>
        <w:t xml:space="preserve"> wesentliche Vorteile:</w:t>
      </w:r>
    </w:p>
    <w:p w14:paraId="70229318" w14:textId="77777777" w:rsidR="000E71CE" w:rsidRDefault="000E71CE" w:rsidP="000E71CE">
      <w:pPr>
        <w:pStyle w:val="1LeitlineHead1"/>
        <w:tabs>
          <w:tab w:val="left" w:pos="567"/>
        </w:tabs>
        <w:rPr>
          <w:b w:val="0"/>
        </w:rPr>
      </w:pPr>
    </w:p>
    <w:p w14:paraId="70B4E910" w14:textId="77777777" w:rsidR="000E71CE" w:rsidRDefault="00CF1CB7" w:rsidP="000E71CE">
      <w:pPr>
        <w:pStyle w:val="1LeitlineHead1"/>
        <w:numPr>
          <w:ilvl w:val="0"/>
          <w:numId w:val="29"/>
        </w:numPr>
        <w:tabs>
          <w:tab w:val="left" w:pos="567"/>
        </w:tabs>
        <w:spacing w:after="60"/>
        <w:rPr>
          <w:b w:val="0"/>
        </w:rPr>
      </w:pPr>
      <w:r w:rsidRPr="000E71CE">
        <w:rPr>
          <w:rStyle w:val="ABDAFliessetxt"/>
          <w:b w:val="0"/>
          <w:bCs w:val="0"/>
        </w:rPr>
        <w:t xml:space="preserve">Die Warenwirtschaft in Apotheken lässt sich effizienter gestalten. Durch das Scannen der Packung </w:t>
      </w:r>
      <w:r w:rsidR="007233A8" w:rsidRPr="000E71CE">
        <w:rPr>
          <w:rStyle w:val="ABDAFliessetxt"/>
          <w:b w:val="0"/>
          <w:bCs w:val="0"/>
        </w:rPr>
        <w:t xml:space="preserve">werden </w:t>
      </w:r>
      <w:r w:rsidRPr="000E71CE">
        <w:rPr>
          <w:rStyle w:val="ABDAFliessetxt"/>
          <w:b w:val="0"/>
          <w:bCs w:val="0"/>
        </w:rPr>
        <w:t>Pharmazentralnummer (PZN)</w:t>
      </w:r>
      <w:r w:rsidR="007233A8" w:rsidRPr="000E71CE">
        <w:rPr>
          <w:rStyle w:val="ABDAFliessetxt"/>
          <w:b w:val="0"/>
          <w:bCs w:val="0"/>
        </w:rPr>
        <w:t>,</w:t>
      </w:r>
      <w:r w:rsidRPr="000E71CE">
        <w:rPr>
          <w:rStyle w:val="ABDAFliessetxt"/>
          <w:b w:val="0"/>
          <w:bCs w:val="0"/>
        </w:rPr>
        <w:t xml:space="preserve"> Chargenbezeichnung und Verfall</w:t>
      </w:r>
      <w:r w:rsidR="00433054" w:rsidRPr="000E71CE">
        <w:rPr>
          <w:rStyle w:val="ABDAFliessetxt"/>
          <w:b w:val="0"/>
          <w:bCs w:val="0"/>
        </w:rPr>
        <w:t>s</w:t>
      </w:r>
      <w:r w:rsidRPr="000E71CE">
        <w:rPr>
          <w:rStyle w:val="ABDAFliessetxt"/>
          <w:b w:val="0"/>
          <w:bCs w:val="0"/>
        </w:rPr>
        <w:t>datum auto</w:t>
      </w:r>
      <w:r w:rsidRPr="000E71CE">
        <w:rPr>
          <w:b w:val="0"/>
          <w:bCs w:val="0"/>
        </w:rPr>
        <w:t>matisch übernommen – eine manuelle Eingabe entfällt.</w:t>
      </w:r>
    </w:p>
    <w:p w14:paraId="3F234C51" w14:textId="77777777" w:rsidR="000E71CE" w:rsidRDefault="00CF1CB7" w:rsidP="000E71CE">
      <w:pPr>
        <w:pStyle w:val="1LeitlineHead1"/>
        <w:numPr>
          <w:ilvl w:val="0"/>
          <w:numId w:val="29"/>
        </w:numPr>
        <w:tabs>
          <w:tab w:val="left" w:pos="567"/>
        </w:tabs>
        <w:spacing w:after="60"/>
        <w:rPr>
          <w:b w:val="0"/>
        </w:rPr>
      </w:pPr>
      <w:r w:rsidRPr="000E71CE">
        <w:rPr>
          <w:b w:val="0"/>
        </w:rPr>
        <w:t xml:space="preserve">Nicht-abgabefähige Arzneimittel können bereits beim Wareneingang identifiziert werden und nicht erst </w:t>
      </w:r>
      <w:r w:rsidR="00C03493" w:rsidRPr="000E71CE">
        <w:rPr>
          <w:b w:val="0"/>
        </w:rPr>
        <w:t>bei der Abgabe</w:t>
      </w:r>
      <w:r w:rsidRPr="000E71CE">
        <w:rPr>
          <w:b w:val="0"/>
        </w:rPr>
        <w:t>. So lassen sich Probleme schneller und gezielter lösen, Prozesse strukturierter gestalten und die Wahrscheinlichkeit von Fehlern deutlich reduzieren.</w:t>
      </w:r>
    </w:p>
    <w:p w14:paraId="339621FD" w14:textId="77777777" w:rsidR="000E71CE" w:rsidRDefault="007233A8" w:rsidP="000E71CE">
      <w:pPr>
        <w:pStyle w:val="1LeitlineHead1"/>
        <w:numPr>
          <w:ilvl w:val="0"/>
          <w:numId w:val="29"/>
        </w:numPr>
        <w:tabs>
          <w:tab w:val="left" w:pos="567"/>
        </w:tabs>
        <w:spacing w:after="60"/>
        <w:rPr>
          <w:b w:val="0"/>
        </w:rPr>
      </w:pPr>
      <w:r w:rsidRPr="000E71CE">
        <w:rPr>
          <w:b w:val="0"/>
        </w:rPr>
        <w:t xml:space="preserve">Die einzelne Packung kann dem jeweiligen Lieferanten zugeordnet werden, damit kann bei einem Mangel der Lieferant direkt kontaktiert werden. Dadurch kann die </w:t>
      </w:r>
      <w:r w:rsidR="00CF1CB7" w:rsidRPr="000E71CE">
        <w:rPr>
          <w:b w:val="0"/>
        </w:rPr>
        <w:t>Gewährleistungspflicht</w:t>
      </w:r>
      <w:r w:rsidRPr="000E71CE">
        <w:rPr>
          <w:b w:val="0"/>
        </w:rPr>
        <w:t xml:space="preserve"> gesichert werden</w:t>
      </w:r>
      <w:r w:rsidR="004D474E" w:rsidRPr="000E71CE">
        <w:rPr>
          <w:b w:val="0"/>
        </w:rPr>
        <w:t>.</w:t>
      </w:r>
    </w:p>
    <w:p w14:paraId="3662EBE9" w14:textId="01D716E6" w:rsidR="00CF1CB7" w:rsidRPr="000E71CE" w:rsidRDefault="546FC34C" w:rsidP="000E71CE">
      <w:pPr>
        <w:pStyle w:val="1LeitlineHead1"/>
        <w:numPr>
          <w:ilvl w:val="0"/>
          <w:numId w:val="29"/>
        </w:numPr>
        <w:tabs>
          <w:tab w:val="left" w:pos="567"/>
        </w:tabs>
        <w:spacing w:after="60"/>
        <w:rPr>
          <w:b w:val="0"/>
        </w:rPr>
      </w:pPr>
      <w:r w:rsidRPr="000E71CE">
        <w:rPr>
          <w:b w:val="0"/>
          <w:bCs w:val="0"/>
        </w:rPr>
        <w:lastRenderedPageBreak/>
        <w:t>Die 10-tägige Rückbuchungsfrist bei Statusänderungen der Packung kann besser eingehalten werden.</w:t>
      </w:r>
    </w:p>
    <w:p w14:paraId="0C0129C8" w14:textId="77777777" w:rsidR="00CF1CB7" w:rsidRDefault="00CF1CB7" w:rsidP="007F5C03">
      <w:pPr>
        <w:pStyle w:val="1LeitlineHead1"/>
        <w:tabs>
          <w:tab w:val="left" w:pos="567"/>
        </w:tabs>
        <w:rPr>
          <w:b w:val="0"/>
        </w:rPr>
      </w:pPr>
    </w:p>
    <w:p w14:paraId="04616FF8" w14:textId="77777777" w:rsidR="00D027B7" w:rsidRDefault="00D027B7" w:rsidP="00CF1CB7">
      <w:pPr>
        <w:pStyle w:val="1LeitlineHead1"/>
        <w:tabs>
          <w:tab w:val="left" w:pos="567"/>
        </w:tabs>
        <w:spacing w:after="60"/>
        <w:rPr>
          <w:b w:val="0"/>
        </w:rPr>
      </w:pPr>
    </w:p>
    <w:p w14:paraId="23AC92DB" w14:textId="54872F1C" w:rsidR="00CF1CB7" w:rsidRDefault="00144A9C" w:rsidP="007F5C03">
      <w:pPr>
        <w:pStyle w:val="berschrift1"/>
        <w:numPr>
          <w:ilvl w:val="1"/>
          <w:numId w:val="8"/>
        </w:numPr>
        <w:ind w:left="567" w:hanging="567"/>
        <w:rPr>
          <w:bCs/>
        </w:rPr>
      </w:pPr>
      <w:bookmarkStart w:id="9" w:name="_Toc205551449"/>
      <w:r>
        <w:t>Verifikation</w:t>
      </w:r>
      <w:r w:rsidR="00CF1CB7" w:rsidRPr="00B23307">
        <w:t xml:space="preserve"> bei </w:t>
      </w:r>
      <w:r w:rsidR="000B4945">
        <w:rPr>
          <w:bCs/>
        </w:rPr>
        <w:t xml:space="preserve">unklarem </w:t>
      </w:r>
      <w:r w:rsidR="000B4945" w:rsidRPr="000B4945">
        <w:rPr>
          <w:rStyle w:val="ABDAFliessetxt"/>
        </w:rPr>
        <w:t>Packungsstatus</w:t>
      </w:r>
      <w:bookmarkEnd w:id="9"/>
    </w:p>
    <w:p w14:paraId="2E8AB40D" w14:textId="25570559" w:rsidR="00CF1CB7" w:rsidRDefault="00CF1CB7" w:rsidP="007F5C03">
      <w:pPr>
        <w:pStyle w:val="1LeitlineHead1"/>
        <w:tabs>
          <w:tab w:val="left" w:pos="567"/>
        </w:tabs>
        <w:rPr>
          <w:b w:val="0"/>
        </w:rPr>
      </w:pPr>
      <w:r>
        <w:rPr>
          <w:b w:val="0"/>
        </w:rPr>
        <w:t xml:space="preserve">Bei bestehender Unsicherheit zum aktuellen Packungsstatus, empfiehlt es sich, eine Verifikation durchzuführen. </w:t>
      </w:r>
      <w:r w:rsidR="007233A8">
        <w:rPr>
          <w:b w:val="0"/>
        </w:rPr>
        <w:t>Die erfolgreiche</w:t>
      </w:r>
      <w:r>
        <w:rPr>
          <w:b w:val="0"/>
        </w:rPr>
        <w:t xml:space="preserve"> </w:t>
      </w:r>
      <w:r w:rsidR="00A73FCD">
        <w:rPr>
          <w:b w:val="0"/>
        </w:rPr>
        <w:t>Verifikation</w:t>
      </w:r>
      <w:r w:rsidR="007233A8">
        <w:rPr>
          <w:b w:val="0"/>
        </w:rPr>
        <w:t xml:space="preserve"> einer inaktiven Packung löst </w:t>
      </w:r>
      <w:r>
        <w:rPr>
          <w:b w:val="0"/>
        </w:rPr>
        <w:t xml:space="preserve">keinen Alarm aus. </w:t>
      </w:r>
    </w:p>
    <w:p w14:paraId="275447A0" w14:textId="77777777" w:rsidR="00C03493" w:rsidRDefault="00C03493" w:rsidP="007F5C03">
      <w:pPr>
        <w:pStyle w:val="1LeitlineHead1"/>
        <w:tabs>
          <w:tab w:val="left" w:pos="567"/>
        </w:tabs>
        <w:rPr>
          <w:b w:val="0"/>
        </w:rPr>
      </w:pPr>
    </w:p>
    <w:p w14:paraId="0DFF5F58" w14:textId="368BB408" w:rsidR="00C03493" w:rsidRDefault="00C03493" w:rsidP="007F5C03">
      <w:pPr>
        <w:pStyle w:val="1LeitlineHead1"/>
        <w:tabs>
          <w:tab w:val="left" w:pos="567"/>
        </w:tabs>
        <w:rPr>
          <w:b w:val="0"/>
        </w:rPr>
      </w:pPr>
      <w:r w:rsidRPr="00D027B7">
        <w:rPr>
          <w:bCs w:val="0"/>
        </w:rPr>
        <w:t>Hinweis</w:t>
      </w:r>
      <w:r>
        <w:rPr>
          <w:b w:val="0"/>
        </w:rPr>
        <w:t>:</w:t>
      </w:r>
    </w:p>
    <w:p w14:paraId="7895DD17" w14:textId="4EE54E38" w:rsidR="00C03493" w:rsidRDefault="00460BEE" w:rsidP="007F5C03">
      <w:pPr>
        <w:pStyle w:val="1LeitlineHead1"/>
        <w:tabs>
          <w:tab w:val="left" w:pos="567"/>
        </w:tabs>
        <w:rPr>
          <w:b w:val="0"/>
        </w:rPr>
      </w:pPr>
      <w:r>
        <w:rPr>
          <w:b w:val="0"/>
        </w:rPr>
        <w:t>Sollten die abgefragten Daten nicht mit den hinterlegten Daten übereinstimmen, so entsteht ein Alarm. Dies kann bei einem falsch eingestellten Scanner oder einer fehlerhaften manuellen Eingabe der Fall sein.</w:t>
      </w:r>
    </w:p>
    <w:p w14:paraId="1A2A1E0F" w14:textId="77777777" w:rsidR="00CF1CB7" w:rsidRDefault="00CF1CB7" w:rsidP="007F5C03">
      <w:pPr>
        <w:pStyle w:val="1LeitlineHead1"/>
        <w:tabs>
          <w:tab w:val="left" w:pos="567"/>
        </w:tabs>
        <w:rPr>
          <w:b w:val="0"/>
        </w:rPr>
      </w:pPr>
    </w:p>
    <w:p w14:paraId="5CCFD5ED" w14:textId="4D109138" w:rsidR="00CF1CB7" w:rsidRDefault="7DBA5E49" w:rsidP="007F5C03">
      <w:pPr>
        <w:pStyle w:val="1LeitlineHead1"/>
        <w:tabs>
          <w:tab w:val="left" w:pos="567"/>
        </w:tabs>
        <w:rPr>
          <w:b w:val="0"/>
          <w:bCs w:val="0"/>
        </w:rPr>
      </w:pPr>
      <w:r>
        <w:rPr>
          <w:b w:val="0"/>
          <w:bCs w:val="0"/>
        </w:rPr>
        <w:t xml:space="preserve">Retouren sind vorab zu verifizieren, da der Großhandel verkehrsfähige Packungen nur aufnehmen kann, wenn der Packungsstatus aktiv ist. </w:t>
      </w:r>
    </w:p>
    <w:p w14:paraId="7045A114" w14:textId="77777777" w:rsidR="00CF1CB7" w:rsidRDefault="00CF1CB7" w:rsidP="007F5C03">
      <w:pPr>
        <w:pStyle w:val="1LeitlineHead1"/>
        <w:tabs>
          <w:tab w:val="left" w:pos="567"/>
        </w:tabs>
        <w:rPr>
          <w:b w:val="0"/>
        </w:rPr>
      </w:pPr>
    </w:p>
    <w:p w14:paraId="46BE8FA6" w14:textId="77777777" w:rsidR="00D027B7" w:rsidRDefault="00D027B7" w:rsidP="007F5C03">
      <w:pPr>
        <w:pStyle w:val="1LeitlineHead1"/>
        <w:tabs>
          <w:tab w:val="left" w:pos="567"/>
        </w:tabs>
        <w:rPr>
          <w:b w:val="0"/>
        </w:rPr>
      </w:pPr>
    </w:p>
    <w:p w14:paraId="13CD93F6" w14:textId="76FA078B" w:rsidR="003D65B1" w:rsidRPr="007F0429" w:rsidRDefault="003D65B1" w:rsidP="007F5C03">
      <w:pPr>
        <w:pStyle w:val="berschrift1"/>
        <w:numPr>
          <w:ilvl w:val="1"/>
          <w:numId w:val="8"/>
        </w:numPr>
        <w:ind w:left="567" w:hanging="567"/>
      </w:pPr>
      <w:bookmarkStart w:id="10" w:name="_Toc205551450"/>
      <w:r w:rsidRPr="003D65B1">
        <w:rPr>
          <w:rStyle w:val="ABDAFliessetxt"/>
        </w:rPr>
        <w:t>Besonderheiten</w:t>
      </w:r>
      <w:r w:rsidRPr="007F0429">
        <w:t xml:space="preserve"> der </w:t>
      </w:r>
      <w:r w:rsidR="00A73FCD">
        <w:t>Verifikation</w:t>
      </w:r>
      <w:bookmarkEnd w:id="10"/>
    </w:p>
    <w:p w14:paraId="50B1F2E6" w14:textId="53A10CFE" w:rsidR="003D65B1" w:rsidRDefault="2D2945CC" w:rsidP="007F5C03">
      <w:pPr>
        <w:pStyle w:val="1LeitlineHead1"/>
        <w:tabs>
          <w:tab w:val="left" w:pos="567"/>
        </w:tabs>
        <w:rPr>
          <w:b w:val="0"/>
          <w:bCs w:val="0"/>
        </w:rPr>
      </w:pPr>
      <w:r>
        <w:rPr>
          <w:b w:val="0"/>
          <w:bCs w:val="0"/>
        </w:rPr>
        <w:t xml:space="preserve">Die Grundlage für das securPharm-System bildet die Delegierte Verordnung 2016/161 </w:t>
      </w:r>
      <w:hyperlink r:id="rId21">
        <w:r w:rsidRPr="2D2945CC">
          <w:rPr>
            <w:rStyle w:val="Hyperlink"/>
            <w:b w:val="0"/>
            <w:bCs w:val="0"/>
          </w:rPr>
          <w:t>https://eur-lex.europa.eu/legal-content/DE/TXT/PDF/?uri=CELEX:32016R0161</w:t>
        </w:r>
      </w:hyperlink>
      <w:r>
        <w:rPr>
          <w:b w:val="0"/>
          <w:bCs w:val="0"/>
        </w:rPr>
        <w:t>. Hier ist u.a. definiert, welche Arzneimittel unter die Verifikationspflicht fallen.</w:t>
      </w:r>
    </w:p>
    <w:p w14:paraId="3B2F93AC" w14:textId="77777777" w:rsidR="00686083" w:rsidRDefault="00686083" w:rsidP="007F5C03">
      <w:pPr>
        <w:pStyle w:val="1LeitlineHead1"/>
        <w:tabs>
          <w:tab w:val="left" w:pos="567"/>
        </w:tabs>
        <w:rPr>
          <w:b w:val="0"/>
        </w:rPr>
      </w:pPr>
    </w:p>
    <w:p w14:paraId="55C033AD" w14:textId="5962AB33" w:rsidR="003D65B1" w:rsidRDefault="003D65B1" w:rsidP="00C55B38">
      <w:pPr>
        <w:pStyle w:val="1LeitlineHead1"/>
        <w:numPr>
          <w:ilvl w:val="0"/>
          <w:numId w:val="29"/>
        </w:numPr>
        <w:tabs>
          <w:tab w:val="left" w:pos="567"/>
        </w:tabs>
        <w:spacing w:after="60"/>
        <w:jc w:val="left"/>
        <w:rPr>
          <w:b w:val="0"/>
        </w:rPr>
      </w:pPr>
      <w:r>
        <w:rPr>
          <w:b w:val="0"/>
        </w:rPr>
        <w:t>Anhang 1: Von der Verifikationspflicht a</w:t>
      </w:r>
      <w:r w:rsidRPr="00B23307">
        <w:rPr>
          <w:b w:val="0"/>
        </w:rPr>
        <w:t xml:space="preserve">usgenommene </w:t>
      </w:r>
      <w:r>
        <w:rPr>
          <w:b w:val="0"/>
        </w:rPr>
        <w:t>ve</w:t>
      </w:r>
      <w:r w:rsidRPr="00B23307">
        <w:rPr>
          <w:b w:val="0"/>
        </w:rPr>
        <w:t xml:space="preserve">rschreibungspflichtige Arzneimittel </w:t>
      </w:r>
    </w:p>
    <w:p w14:paraId="498B50AF" w14:textId="7B2C35E8" w:rsidR="003D65B1" w:rsidRPr="00B23307" w:rsidRDefault="003D65B1" w:rsidP="00C55B38">
      <w:pPr>
        <w:pStyle w:val="1LeitlineHead1"/>
        <w:numPr>
          <w:ilvl w:val="0"/>
          <w:numId w:val="29"/>
        </w:numPr>
        <w:tabs>
          <w:tab w:val="left" w:pos="567"/>
        </w:tabs>
        <w:spacing w:after="60"/>
        <w:jc w:val="left"/>
        <w:rPr>
          <w:b w:val="0"/>
        </w:rPr>
      </w:pPr>
      <w:r>
        <w:rPr>
          <w:b w:val="0"/>
        </w:rPr>
        <w:t xml:space="preserve">Anhang 2: </w:t>
      </w:r>
      <w:r w:rsidR="00A73FCD">
        <w:rPr>
          <w:b w:val="0"/>
        </w:rPr>
        <w:t>Verifikation</w:t>
      </w:r>
      <w:r>
        <w:rPr>
          <w:b w:val="0"/>
        </w:rPr>
        <w:t xml:space="preserve">spflichtige nicht verschreibungspflichtige Arzneimittel </w:t>
      </w:r>
    </w:p>
    <w:p w14:paraId="27877CDB" w14:textId="77777777" w:rsidR="003D65B1" w:rsidRDefault="003D65B1" w:rsidP="007F5C03">
      <w:pPr>
        <w:pStyle w:val="1LeitlineHead1"/>
        <w:tabs>
          <w:tab w:val="left" w:pos="567"/>
        </w:tabs>
        <w:rPr>
          <w:b w:val="0"/>
        </w:rPr>
      </w:pPr>
    </w:p>
    <w:p w14:paraId="08499D9A" w14:textId="77777777" w:rsidR="00507DFD" w:rsidRPr="005A2084" w:rsidRDefault="00507DFD" w:rsidP="007F5C03">
      <w:pPr>
        <w:pStyle w:val="1LeitlineHead1"/>
        <w:tabs>
          <w:tab w:val="left" w:pos="567"/>
        </w:tabs>
        <w:rPr>
          <w:b w:val="0"/>
        </w:rPr>
      </w:pPr>
    </w:p>
    <w:p w14:paraId="3A4180D0" w14:textId="45A3063E" w:rsidR="00CF1CB7" w:rsidRDefault="00CF1CB7" w:rsidP="007F5C03">
      <w:pPr>
        <w:pStyle w:val="berschrift1"/>
        <w:ind w:left="567" w:hanging="567"/>
        <w:rPr>
          <w:bCs/>
        </w:rPr>
      </w:pPr>
      <w:bookmarkStart w:id="11" w:name="_Toc205551451"/>
      <w:r w:rsidRPr="00B54551">
        <w:rPr>
          <w:rStyle w:val="ABDAFliessetxt"/>
        </w:rPr>
        <w:t>Ausbuch</w:t>
      </w:r>
      <w:r w:rsidR="007450B6">
        <w:rPr>
          <w:rStyle w:val="ABDAFliessetxt"/>
        </w:rPr>
        <w:t>ung</w:t>
      </w:r>
      <w:bookmarkEnd w:id="11"/>
      <w:r w:rsidRPr="00B23307">
        <w:t xml:space="preserve"> </w:t>
      </w:r>
    </w:p>
    <w:p w14:paraId="726D44B1" w14:textId="114AF1D5" w:rsidR="000B4945" w:rsidRPr="00596A45" w:rsidRDefault="546FC34C" w:rsidP="546FC34C">
      <w:pPr>
        <w:pStyle w:val="1LeitlinieFliestext"/>
        <w:spacing w:line="240" w:lineRule="auto"/>
        <w:rPr>
          <w:b/>
        </w:rPr>
      </w:pPr>
      <w:r>
        <w:t xml:space="preserve">Die Ausbuchung (Abgabe, Vernichtung/Zerstören, Verlust/Diebstahl) beschreibt die Statusänderung einer ausschließlich dem Status </w:t>
      </w:r>
      <w:bookmarkStart w:id="12" w:name="_Int_jCTO6alx"/>
      <w:r>
        <w:t>nach abgabefähigen Packung</w:t>
      </w:r>
      <w:bookmarkEnd w:id="12"/>
      <w:r>
        <w:t xml:space="preserve"> von „abgabefähig“ bzw. „aktiv“ auf „abgegeben“ bzw. „inaktiv“. Mehrfache Ausbuchungsversuche führen zu einem Alarm!</w:t>
      </w:r>
    </w:p>
    <w:p w14:paraId="2DF6DC46" w14:textId="77777777" w:rsidR="000B4945" w:rsidRDefault="000B4945" w:rsidP="007F5C03">
      <w:pPr>
        <w:pStyle w:val="1LeitlineHead1"/>
        <w:tabs>
          <w:tab w:val="left" w:pos="567"/>
        </w:tabs>
        <w:rPr>
          <w:b w:val="0"/>
        </w:rPr>
      </w:pPr>
    </w:p>
    <w:p w14:paraId="68C52711" w14:textId="5DEBDB3D" w:rsidR="007233A8" w:rsidRDefault="546FC34C" w:rsidP="007F5C03">
      <w:pPr>
        <w:pStyle w:val="1LeitlineHead1"/>
        <w:tabs>
          <w:tab w:val="left" w:pos="567"/>
        </w:tabs>
        <w:rPr>
          <w:b w:val="0"/>
          <w:bCs w:val="0"/>
        </w:rPr>
      </w:pPr>
      <w:r>
        <w:rPr>
          <w:b w:val="0"/>
          <w:bCs w:val="0"/>
        </w:rPr>
        <w:t>Die Delegierte Verordnung 2016/161 schreibt den Apotheken vor, dass eine Ausbuchung unmittelbar vor der physischen Abgabe an den Patienten</w:t>
      </w:r>
      <w:r w:rsidR="00957E6B">
        <w:rPr>
          <w:b w:val="0"/>
          <w:bCs w:val="0"/>
        </w:rPr>
        <w:t xml:space="preserve"> bzw. die Patientin</w:t>
      </w:r>
      <w:r>
        <w:rPr>
          <w:b w:val="0"/>
          <w:bCs w:val="0"/>
        </w:rPr>
        <w:t xml:space="preserve"> geschehen muss. Voraussetzung für eine Ausbuchung ist ein aktiver Packungsstatus.</w:t>
      </w:r>
    </w:p>
    <w:p w14:paraId="13EFD91E" w14:textId="77777777" w:rsidR="00FF7D3D" w:rsidRDefault="00FF7D3D" w:rsidP="007F5C03">
      <w:pPr>
        <w:pStyle w:val="1LeitlineHead1"/>
        <w:tabs>
          <w:tab w:val="left" w:pos="567"/>
        </w:tabs>
        <w:rPr>
          <w:b w:val="0"/>
        </w:rPr>
      </w:pPr>
    </w:p>
    <w:p w14:paraId="7DF791D6" w14:textId="1E623FE6" w:rsidR="00CF1CB7" w:rsidRPr="00C55B38" w:rsidRDefault="2D2945CC" w:rsidP="007F5C03">
      <w:pPr>
        <w:pStyle w:val="1LeitlineHead1"/>
        <w:tabs>
          <w:tab w:val="left" w:pos="567"/>
        </w:tabs>
        <w:rPr>
          <w:b w:val="0"/>
          <w:bCs w:val="0"/>
        </w:rPr>
      </w:pPr>
      <w:r>
        <w:rPr>
          <w:b w:val="0"/>
          <w:bCs w:val="0"/>
        </w:rPr>
        <w:t xml:space="preserve">Hat die Betriebsstätte bei dem Versuch einer Ausbuchung einen doppelten Ausbuchungsalarm ausgelöst, so ist der Packungsstatus inaktiv und die Packung darf nicht abgegeben werden. Das Alarmbild in einem solchen Fall ähnelt dem einer identischen Packungskopie (Arzneimittelfälschung), sodass Aufsichtsbehörden diesen Fall als besonders kritisch betrachten. Eine Rückbuchung ist daher mithilfe der Transaktionshistorie zu prüfen. Die Rückbuchung schließt automatisch alle doppelten Ausbuchungsalarme für diese Packung und das System dokumentiert den Prozess. </w:t>
      </w:r>
    </w:p>
    <w:p w14:paraId="390C486B" w14:textId="2A9C356E" w:rsidR="000B4945" w:rsidRDefault="7DBA5E49" w:rsidP="007F5C03">
      <w:pPr>
        <w:pStyle w:val="1LeitlinieFliestext"/>
        <w:spacing w:line="240" w:lineRule="auto"/>
      </w:pPr>
      <w:r>
        <w:lastRenderedPageBreak/>
        <w:t xml:space="preserve">Um Fehler bei der Ausbuchung zu vermeiden, wird empfohlen eine apothekenspezifische Vorgehensweise festzulegen und diese im QMS zu dokumentieren. </w:t>
      </w:r>
    </w:p>
    <w:p w14:paraId="619C68BC" w14:textId="77777777" w:rsidR="000B4945" w:rsidRDefault="000B4945" w:rsidP="007F5C03">
      <w:pPr>
        <w:pStyle w:val="1LeitlineHead1"/>
        <w:tabs>
          <w:tab w:val="left" w:pos="567"/>
        </w:tabs>
        <w:rPr>
          <w:b w:val="0"/>
        </w:rPr>
      </w:pPr>
    </w:p>
    <w:p w14:paraId="486AF087" w14:textId="429049E4" w:rsidR="000B4945" w:rsidRPr="00B23307" w:rsidRDefault="000B4945" w:rsidP="007F5C03">
      <w:pPr>
        <w:pStyle w:val="berschrift1"/>
        <w:ind w:left="567" w:hanging="567"/>
        <w:rPr>
          <w:bCs/>
        </w:rPr>
      </w:pPr>
      <w:bookmarkStart w:id="13" w:name="_Toc205551452"/>
      <w:r w:rsidRPr="00B23307">
        <w:t>Rückbuch</w:t>
      </w:r>
      <w:r>
        <w:t>ung</w:t>
      </w:r>
      <w:bookmarkEnd w:id="13"/>
    </w:p>
    <w:p w14:paraId="499A4B07" w14:textId="694554BE" w:rsidR="000B4945" w:rsidRDefault="546FC34C" w:rsidP="007F5C03">
      <w:pPr>
        <w:pStyle w:val="1LeitlineHead1"/>
        <w:tabs>
          <w:tab w:val="left" w:pos="567"/>
        </w:tabs>
        <w:rPr>
          <w:b w:val="0"/>
          <w:bCs w:val="0"/>
        </w:rPr>
      </w:pPr>
      <w:r>
        <w:rPr>
          <w:b w:val="0"/>
          <w:bCs w:val="0"/>
        </w:rPr>
        <w:t>Sollte eine Packung versehentlich ausgebucht worden sein, kann diese unter gewissen Voraussetzungen (10 Tagesfrist, Kontrollbereich, kein Fälschungsverdacht) zurückgebucht werden. Das System sichert automatisch ab, dass nur diejenige Betriebsstätte eine Rückbuchung durchführen kann, die die Packung in einen inaktiven Zustand versetzt hat.</w:t>
      </w:r>
    </w:p>
    <w:p w14:paraId="3F3D192B" w14:textId="77777777" w:rsidR="000B4945" w:rsidRDefault="000B4945" w:rsidP="007F5C03">
      <w:pPr>
        <w:pStyle w:val="1LeitlineHead1"/>
        <w:tabs>
          <w:tab w:val="left" w:pos="567"/>
        </w:tabs>
        <w:rPr>
          <w:b w:val="0"/>
        </w:rPr>
      </w:pPr>
    </w:p>
    <w:p w14:paraId="25FB675B" w14:textId="700ECFEA" w:rsidR="000B4945" w:rsidRDefault="000B4945" w:rsidP="007F5C03">
      <w:pPr>
        <w:pStyle w:val="1LeitlineHead1"/>
        <w:tabs>
          <w:tab w:val="left" w:pos="567"/>
        </w:tabs>
        <w:rPr>
          <w:b w:val="0"/>
        </w:rPr>
      </w:pPr>
      <w:r>
        <w:rPr>
          <w:b w:val="0"/>
        </w:rPr>
        <w:t xml:space="preserve">Sollten in </w:t>
      </w:r>
      <w:r w:rsidR="00D579F9">
        <w:rPr>
          <w:b w:val="0"/>
        </w:rPr>
        <w:t xml:space="preserve">der </w:t>
      </w:r>
      <w:r>
        <w:rPr>
          <w:b w:val="0"/>
        </w:rPr>
        <w:t>Betriebsstätte Alarme aufgrund doppelter Ausbuchungsversuche entstanden sein, so werden diese mit der Rückbuchung automatisch geschlossen.</w:t>
      </w:r>
      <w:r w:rsidR="004F2B19">
        <w:rPr>
          <w:b w:val="0"/>
        </w:rPr>
        <w:t xml:space="preserve"> </w:t>
      </w:r>
      <w:r>
        <w:rPr>
          <w:b w:val="0"/>
        </w:rPr>
        <w:t xml:space="preserve">Der Vorgang wird </w:t>
      </w:r>
      <w:r w:rsidR="004F2B19">
        <w:rPr>
          <w:b w:val="0"/>
        </w:rPr>
        <w:t>durch Rückbuchung automatisch</w:t>
      </w:r>
      <w:r>
        <w:rPr>
          <w:b w:val="0"/>
        </w:rPr>
        <w:t xml:space="preserve"> im System dokumentiert und ist </w:t>
      </w:r>
      <w:r w:rsidR="004F2B19">
        <w:rPr>
          <w:b w:val="0"/>
        </w:rPr>
        <w:t>somit abgeschlossen</w:t>
      </w:r>
      <w:r>
        <w:rPr>
          <w:b w:val="0"/>
        </w:rPr>
        <w:t>.</w:t>
      </w:r>
      <w:r w:rsidR="00533393">
        <w:rPr>
          <w:b w:val="0"/>
        </w:rPr>
        <w:t xml:space="preserve"> </w:t>
      </w:r>
      <w:r w:rsidR="004F2B19">
        <w:rPr>
          <w:b w:val="0"/>
        </w:rPr>
        <w:t>E</w:t>
      </w:r>
      <w:r w:rsidR="00533393">
        <w:rPr>
          <w:b w:val="0"/>
        </w:rPr>
        <w:t>ine zusätzliche Dokumentation</w:t>
      </w:r>
      <w:r w:rsidR="004F2B19">
        <w:rPr>
          <w:b w:val="0"/>
        </w:rPr>
        <w:t xml:space="preserve"> ist</w:t>
      </w:r>
      <w:r w:rsidR="00533393">
        <w:rPr>
          <w:b w:val="0"/>
        </w:rPr>
        <w:t xml:space="preserve"> nicht </w:t>
      </w:r>
      <w:r w:rsidR="004F2B19">
        <w:rPr>
          <w:b w:val="0"/>
        </w:rPr>
        <w:t>erforderlich</w:t>
      </w:r>
      <w:r w:rsidR="00533393">
        <w:rPr>
          <w:b w:val="0"/>
        </w:rPr>
        <w:t>.</w:t>
      </w:r>
    </w:p>
    <w:p w14:paraId="51130465" w14:textId="77777777" w:rsidR="000B4945" w:rsidRDefault="000B4945" w:rsidP="007F5C03">
      <w:pPr>
        <w:pStyle w:val="1LeitlinieFliestext"/>
        <w:spacing w:line="240" w:lineRule="auto"/>
      </w:pPr>
    </w:p>
    <w:p w14:paraId="65EE7B86" w14:textId="154F4A06" w:rsidR="004F2B19" w:rsidRPr="00D027B7" w:rsidRDefault="004F2B19" w:rsidP="007F5C03">
      <w:pPr>
        <w:pStyle w:val="1LeitlinieFliestext"/>
        <w:spacing w:line="240" w:lineRule="auto"/>
        <w:rPr>
          <w:b/>
          <w:bCs w:val="0"/>
        </w:rPr>
      </w:pPr>
      <w:r w:rsidRPr="00D027B7">
        <w:rPr>
          <w:b/>
          <w:bCs w:val="0"/>
        </w:rPr>
        <w:t>Hinweis:</w:t>
      </w:r>
    </w:p>
    <w:p w14:paraId="5BF17DBA" w14:textId="796ABE9A" w:rsidR="004F2B19" w:rsidRPr="004F2B19" w:rsidRDefault="004F2B19" w:rsidP="007F5C03">
      <w:pPr>
        <w:pStyle w:val="1LeitlinieFliestext"/>
        <w:spacing w:line="240" w:lineRule="auto"/>
        <w:rPr>
          <w:bCs w:val="0"/>
        </w:rPr>
      </w:pPr>
      <w:r>
        <w:rPr>
          <w:bCs w:val="0"/>
        </w:rPr>
        <w:t xml:space="preserve">Alle </w:t>
      </w:r>
      <w:r w:rsidRPr="00D027B7">
        <w:rPr>
          <w:bCs w:val="0"/>
        </w:rPr>
        <w:t>Alarme</w:t>
      </w:r>
      <w:r w:rsidR="00D579F9">
        <w:rPr>
          <w:bCs w:val="0"/>
        </w:rPr>
        <w:t>,</w:t>
      </w:r>
      <w:r w:rsidRPr="00D027B7">
        <w:rPr>
          <w:bCs w:val="0"/>
        </w:rPr>
        <w:t xml:space="preserve"> </w:t>
      </w:r>
      <w:r>
        <w:rPr>
          <w:bCs w:val="0"/>
        </w:rPr>
        <w:t xml:space="preserve">z.B. </w:t>
      </w:r>
      <w:r w:rsidR="00D579F9">
        <w:rPr>
          <w:bCs w:val="0"/>
        </w:rPr>
        <w:t xml:space="preserve">durch </w:t>
      </w:r>
      <w:r>
        <w:rPr>
          <w:bCs w:val="0"/>
        </w:rPr>
        <w:t>doppelte Ausbuchungen</w:t>
      </w:r>
      <w:r w:rsidR="00D579F9">
        <w:rPr>
          <w:bCs w:val="0"/>
        </w:rPr>
        <w:t>,</w:t>
      </w:r>
      <w:r>
        <w:rPr>
          <w:bCs w:val="0"/>
        </w:rPr>
        <w:t xml:space="preserve"> </w:t>
      </w:r>
      <w:r w:rsidRPr="00D027B7">
        <w:rPr>
          <w:bCs w:val="0"/>
        </w:rPr>
        <w:t>sind für die Aufsichtsbehörden einsehbar.</w:t>
      </w:r>
    </w:p>
    <w:p w14:paraId="0D1DED49" w14:textId="77777777" w:rsidR="00E8706D" w:rsidRDefault="00E8706D" w:rsidP="007F5C03">
      <w:pPr>
        <w:pStyle w:val="1LeitlinieFliestext"/>
        <w:spacing w:line="240" w:lineRule="auto"/>
      </w:pPr>
    </w:p>
    <w:p w14:paraId="38810472" w14:textId="77777777" w:rsidR="00302676" w:rsidRDefault="00302676" w:rsidP="007F5C03">
      <w:pPr>
        <w:pStyle w:val="1LeitlinieFliestext"/>
        <w:spacing w:line="240" w:lineRule="auto"/>
      </w:pPr>
    </w:p>
    <w:p w14:paraId="2A6B0BB8" w14:textId="5E5C69D9" w:rsidR="00E8706D" w:rsidRDefault="00E8706D" w:rsidP="004D7C21">
      <w:pPr>
        <w:pStyle w:val="berschrift1"/>
        <w:ind w:left="567" w:hanging="567"/>
      </w:pPr>
      <w:bookmarkStart w:id="14" w:name="_Toc205551453"/>
      <w:r>
        <w:t>Änderung des Packungsstatus</w:t>
      </w:r>
      <w:bookmarkEnd w:id="14"/>
    </w:p>
    <w:p w14:paraId="3E096025" w14:textId="6648F9A3" w:rsidR="003D65B1" w:rsidRDefault="00E8706D" w:rsidP="007F5C03">
      <w:pPr>
        <w:pStyle w:val="1LeitlineHead1"/>
        <w:tabs>
          <w:tab w:val="left" w:pos="567"/>
        </w:tabs>
        <w:rPr>
          <w:b w:val="0"/>
        </w:rPr>
      </w:pPr>
      <w:r>
        <w:rPr>
          <w:b w:val="0"/>
        </w:rPr>
        <w:t xml:space="preserve">In bestimmten Fällen muss der Status einer Packung geändert werden. </w:t>
      </w:r>
    </w:p>
    <w:p w14:paraId="6F1754C5" w14:textId="77777777" w:rsidR="003D65B1" w:rsidRDefault="003D65B1" w:rsidP="007F5C03">
      <w:pPr>
        <w:pStyle w:val="1LeitlineHead1"/>
        <w:tabs>
          <w:tab w:val="left" w:pos="567"/>
        </w:tabs>
        <w:rPr>
          <w:b w:val="0"/>
        </w:rPr>
      </w:pPr>
    </w:p>
    <w:p w14:paraId="39800737" w14:textId="7318DDF9" w:rsidR="00E8706D" w:rsidRDefault="59B7B1C8" w:rsidP="59B7B1C8">
      <w:pPr>
        <w:pStyle w:val="1LeitlineHead1"/>
        <w:tabs>
          <w:tab w:val="left" w:pos="567"/>
        </w:tabs>
        <w:rPr>
          <w:b w:val="0"/>
          <w:bCs w:val="0"/>
          <w:lang w:val="de-DE"/>
        </w:rPr>
      </w:pPr>
      <w:r w:rsidRPr="59B7B1C8">
        <w:rPr>
          <w:b w:val="0"/>
          <w:bCs w:val="0"/>
          <w:lang w:val="de-DE"/>
        </w:rPr>
        <w:t xml:space="preserve">Folgende Aktionsarten können durch die Apotheke gesetzt werden (im Diagramm auf Seite 13, </w:t>
      </w:r>
      <w:r w:rsidRPr="59B7B1C8">
        <w:rPr>
          <w:b w:val="0"/>
          <w:bCs w:val="0"/>
          <w:color w:val="006666"/>
          <w:lang w:val="de-DE"/>
        </w:rPr>
        <w:t>petrol</w:t>
      </w:r>
      <w:r w:rsidRPr="59B7B1C8">
        <w:rPr>
          <w:b w:val="0"/>
          <w:bCs w:val="0"/>
          <w:color w:val="auto"/>
          <w:lang w:val="de-DE"/>
        </w:rPr>
        <w:t xml:space="preserve"> </w:t>
      </w:r>
      <w:r w:rsidRPr="59B7B1C8">
        <w:rPr>
          <w:b w:val="0"/>
          <w:bCs w:val="0"/>
          <w:lang w:val="de-DE"/>
        </w:rPr>
        <w:t>dargestellt):</w:t>
      </w:r>
    </w:p>
    <w:p w14:paraId="6BE952D3" w14:textId="77777777" w:rsidR="004D7C21" w:rsidRDefault="004D7C21" w:rsidP="000E71CE">
      <w:pPr>
        <w:pStyle w:val="1LeitlineHead1"/>
        <w:tabs>
          <w:tab w:val="left" w:pos="567"/>
        </w:tabs>
        <w:rPr>
          <w:b w:val="0"/>
        </w:rPr>
      </w:pPr>
    </w:p>
    <w:p w14:paraId="7FA19973" w14:textId="1FFB2843" w:rsidR="00E8706D" w:rsidRDefault="00E8706D" w:rsidP="000E71CE">
      <w:pPr>
        <w:pStyle w:val="1LeitlineHead1"/>
        <w:numPr>
          <w:ilvl w:val="0"/>
          <w:numId w:val="27"/>
        </w:numPr>
        <w:tabs>
          <w:tab w:val="left" w:pos="567"/>
        </w:tabs>
        <w:spacing w:after="60"/>
        <w:rPr>
          <w:b w:val="0"/>
        </w:rPr>
      </w:pPr>
      <w:r>
        <w:rPr>
          <w:b w:val="0"/>
        </w:rPr>
        <w:t>Dispense</w:t>
      </w:r>
      <w:r w:rsidR="007C34C7">
        <w:rPr>
          <w:b w:val="0"/>
        </w:rPr>
        <w:t xml:space="preserve"> </w:t>
      </w:r>
      <w:r>
        <w:rPr>
          <w:b w:val="0"/>
        </w:rPr>
        <w:t>/</w:t>
      </w:r>
      <w:r w:rsidR="007C34C7">
        <w:rPr>
          <w:b w:val="0"/>
        </w:rPr>
        <w:t xml:space="preserve"> </w:t>
      </w:r>
      <w:r>
        <w:rPr>
          <w:b w:val="0"/>
        </w:rPr>
        <w:t>Ausbuchen</w:t>
      </w:r>
    </w:p>
    <w:p w14:paraId="7588D420" w14:textId="49715B82" w:rsidR="00E8706D" w:rsidRDefault="00E8706D" w:rsidP="000E71CE">
      <w:pPr>
        <w:pStyle w:val="1LeitlineHead1"/>
        <w:numPr>
          <w:ilvl w:val="0"/>
          <w:numId w:val="27"/>
        </w:numPr>
        <w:tabs>
          <w:tab w:val="left" w:pos="567"/>
        </w:tabs>
        <w:spacing w:after="60"/>
        <w:rPr>
          <w:b w:val="0"/>
        </w:rPr>
      </w:pPr>
      <w:r>
        <w:rPr>
          <w:b w:val="0"/>
        </w:rPr>
        <w:t>Destroy</w:t>
      </w:r>
      <w:r w:rsidR="007C34C7">
        <w:rPr>
          <w:b w:val="0"/>
        </w:rPr>
        <w:t xml:space="preserve"> </w:t>
      </w:r>
      <w:r>
        <w:rPr>
          <w:b w:val="0"/>
        </w:rPr>
        <w:t>/</w:t>
      </w:r>
      <w:r w:rsidR="007C34C7">
        <w:rPr>
          <w:b w:val="0"/>
        </w:rPr>
        <w:t xml:space="preserve"> </w:t>
      </w:r>
      <w:r>
        <w:rPr>
          <w:b w:val="0"/>
        </w:rPr>
        <w:t>Zerstören</w:t>
      </w:r>
    </w:p>
    <w:p w14:paraId="1D3EB980" w14:textId="63FEEF1F" w:rsidR="00E8706D" w:rsidRDefault="00E8706D" w:rsidP="000E71CE">
      <w:pPr>
        <w:pStyle w:val="1LeitlineHead1"/>
        <w:numPr>
          <w:ilvl w:val="0"/>
          <w:numId w:val="27"/>
        </w:numPr>
        <w:tabs>
          <w:tab w:val="left" w:pos="567"/>
        </w:tabs>
        <w:spacing w:after="60"/>
        <w:rPr>
          <w:b w:val="0"/>
        </w:rPr>
      </w:pPr>
      <w:r>
        <w:rPr>
          <w:b w:val="0"/>
        </w:rPr>
        <w:t>Sample</w:t>
      </w:r>
      <w:r w:rsidR="007C34C7">
        <w:rPr>
          <w:b w:val="0"/>
        </w:rPr>
        <w:t xml:space="preserve"> </w:t>
      </w:r>
      <w:r>
        <w:rPr>
          <w:b w:val="0"/>
        </w:rPr>
        <w:t>/</w:t>
      </w:r>
      <w:r w:rsidR="007C34C7">
        <w:rPr>
          <w:b w:val="0"/>
        </w:rPr>
        <w:t xml:space="preserve"> </w:t>
      </w:r>
      <w:r>
        <w:rPr>
          <w:b w:val="0"/>
        </w:rPr>
        <w:t>Muster</w:t>
      </w:r>
      <w:r w:rsidR="00C55B38">
        <w:rPr>
          <w:rStyle w:val="Funotenzeichen"/>
          <w:b w:val="0"/>
        </w:rPr>
        <w:footnoteReference w:id="1"/>
      </w:r>
    </w:p>
    <w:p w14:paraId="0A5F304E" w14:textId="06C79970" w:rsidR="00E8706D" w:rsidRDefault="00E8706D" w:rsidP="000E71CE">
      <w:pPr>
        <w:pStyle w:val="1LeitlineHead1"/>
        <w:numPr>
          <w:ilvl w:val="0"/>
          <w:numId w:val="27"/>
        </w:numPr>
        <w:tabs>
          <w:tab w:val="left" w:pos="567"/>
        </w:tabs>
        <w:spacing w:after="60"/>
        <w:rPr>
          <w:b w:val="0"/>
        </w:rPr>
      </w:pPr>
      <w:r>
        <w:rPr>
          <w:b w:val="0"/>
        </w:rPr>
        <w:t>Stolen</w:t>
      </w:r>
      <w:r w:rsidR="007C34C7">
        <w:rPr>
          <w:b w:val="0"/>
        </w:rPr>
        <w:t xml:space="preserve"> </w:t>
      </w:r>
      <w:r>
        <w:rPr>
          <w:b w:val="0"/>
        </w:rPr>
        <w:t>/</w:t>
      </w:r>
      <w:r w:rsidR="007C34C7">
        <w:rPr>
          <w:b w:val="0"/>
        </w:rPr>
        <w:t xml:space="preserve"> </w:t>
      </w:r>
      <w:r>
        <w:rPr>
          <w:b w:val="0"/>
        </w:rPr>
        <w:t>Diebstahl</w:t>
      </w:r>
    </w:p>
    <w:p w14:paraId="7A280748" w14:textId="77777777" w:rsidR="00E8706D" w:rsidRDefault="00E8706D" w:rsidP="000E71CE">
      <w:pPr>
        <w:pStyle w:val="1LeitlineHead1"/>
        <w:tabs>
          <w:tab w:val="left" w:pos="567"/>
        </w:tabs>
        <w:rPr>
          <w:b w:val="0"/>
        </w:rPr>
      </w:pPr>
    </w:p>
    <w:p w14:paraId="00CCDAC9" w14:textId="1C08994A" w:rsidR="00E8706D" w:rsidRDefault="00E8706D" w:rsidP="00664FC7">
      <w:pPr>
        <w:pStyle w:val="1LeitlineHead1"/>
        <w:tabs>
          <w:tab w:val="left" w:pos="567"/>
        </w:tabs>
        <w:rPr>
          <w:b w:val="0"/>
        </w:rPr>
      </w:pPr>
      <w:r>
        <w:rPr>
          <w:b w:val="0"/>
        </w:rPr>
        <w:t xml:space="preserve">Folgende Aktionsarten können </w:t>
      </w:r>
      <w:r w:rsidRPr="003D65B1">
        <w:rPr>
          <w:b w:val="0"/>
          <w:u w:val="single"/>
        </w:rPr>
        <w:t>nicht</w:t>
      </w:r>
      <w:r>
        <w:rPr>
          <w:b w:val="0"/>
        </w:rPr>
        <w:t xml:space="preserve"> durch Apotheken gesetzt werden (im Diagramm auf Seit</w:t>
      </w:r>
      <w:r w:rsidR="00711438">
        <w:rPr>
          <w:b w:val="0"/>
        </w:rPr>
        <w:t>e 1</w:t>
      </w:r>
      <w:r w:rsidR="00315C00">
        <w:rPr>
          <w:b w:val="0"/>
        </w:rPr>
        <w:t>3</w:t>
      </w:r>
      <w:r w:rsidR="004511B8">
        <w:rPr>
          <w:b w:val="0"/>
        </w:rPr>
        <w:t>,</w:t>
      </w:r>
      <w:r>
        <w:rPr>
          <w:b w:val="0"/>
        </w:rPr>
        <w:t xml:space="preserve"> </w:t>
      </w:r>
      <w:r w:rsidRPr="009004C8">
        <w:rPr>
          <w:b w:val="0"/>
          <w:color w:val="833C0B" w:themeColor="accent2" w:themeShade="80"/>
        </w:rPr>
        <w:t xml:space="preserve">orange </w:t>
      </w:r>
      <w:r>
        <w:rPr>
          <w:b w:val="0"/>
        </w:rPr>
        <w:t>dargestellt):</w:t>
      </w:r>
    </w:p>
    <w:p w14:paraId="50CD7579" w14:textId="77777777" w:rsidR="004D7C21" w:rsidRDefault="004D7C21" w:rsidP="007F5C03">
      <w:pPr>
        <w:pStyle w:val="1LeitlineHead1"/>
        <w:tabs>
          <w:tab w:val="left" w:pos="567"/>
        </w:tabs>
        <w:rPr>
          <w:b w:val="0"/>
        </w:rPr>
      </w:pPr>
    </w:p>
    <w:p w14:paraId="4DF1F835" w14:textId="7A03EED9" w:rsidR="00E8706D" w:rsidRDefault="00E8706D" w:rsidP="000E71CE">
      <w:pPr>
        <w:pStyle w:val="1LeitlineHead1"/>
        <w:numPr>
          <w:ilvl w:val="0"/>
          <w:numId w:val="28"/>
        </w:numPr>
        <w:tabs>
          <w:tab w:val="left" w:pos="567"/>
        </w:tabs>
        <w:spacing w:after="60"/>
        <w:rPr>
          <w:b w:val="0"/>
        </w:rPr>
      </w:pPr>
      <w:r>
        <w:rPr>
          <w:b w:val="0"/>
        </w:rPr>
        <w:t>Free Sample / Muster kostenlos</w:t>
      </w:r>
    </w:p>
    <w:p w14:paraId="56CBE305" w14:textId="038B89BA" w:rsidR="00E8706D" w:rsidRDefault="00E8706D" w:rsidP="000E71CE">
      <w:pPr>
        <w:pStyle w:val="1LeitlineHead1"/>
        <w:numPr>
          <w:ilvl w:val="0"/>
          <w:numId w:val="28"/>
        </w:numPr>
        <w:tabs>
          <w:tab w:val="left" w:pos="567"/>
        </w:tabs>
        <w:spacing w:after="60"/>
        <w:rPr>
          <w:b w:val="0"/>
        </w:rPr>
      </w:pPr>
      <w:r>
        <w:rPr>
          <w:b w:val="0"/>
        </w:rPr>
        <w:t>Export / Export</w:t>
      </w:r>
    </w:p>
    <w:p w14:paraId="66D10CFB" w14:textId="00380E38" w:rsidR="00E8706D" w:rsidRDefault="00E8706D" w:rsidP="000E71CE">
      <w:pPr>
        <w:pStyle w:val="1LeitlineHead1"/>
        <w:numPr>
          <w:ilvl w:val="0"/>
          <w:numId w:val="28"/>
        </w:numPr>
        <w:tabs>
          <w:tab w:val="left" w:pos="567"/>
        </w:tabs>
        <w:spacing w:after="60"/>
        <w:rPr>
          <w:b w:val="0"/>
        </w:rPr>
      </w:pPr>
      <w:r>
        <w:rPr>
          <w:b w:val="0"/>
        </w:rPr>
        <w:t>Locked / Sperren</w:t>
      </w:r>
    </w:p>
    <w:p w14:paraId="7CEBF509" w14:textId="1408BDEC" w:rsidR="00E8706D" w:rsidRDefault="00E8706D" w:rsidP="000E71CE">
      <w:pPr>
        <w:pStyle w:val="1LeitlineHead1"/>
        <w:numPr>
          <w:ilvl w:val="0"/>
          <w:numId w:val="28"/>
        </w:numPr>
        <w:tabs>
          <w:tab w:val="left" w:pos="567"/>
        </w:tabs>
        <w:spacing w:after="60"/>
        <w:rPr>
          <w:b w:val="0"/>
        </w:rPr>
      </w:pPr>
      <w:r>
        <w:rPr>
          <w:b w:val="0"/>
        </w:rPr>
        <w:t>Recall / Charge zurückgerufen</w:t>
      </w:r>
    </w:p>
    <w:p w14:paraId="03246424" w14:textId="5075D14D" w:rsidR="00E8706D" w:rsidRDefault="00E8706D" w:rsidP="000E71CE">
      <w:pPr>
        <w:pStyle w:val="1LeitlineHead1"/>
        <w:numPr>
          <w:ilvl w:val="0"/>
          <w:numId w:val="28"/>
        </w:numPr>
        <w:tabs>
          <w:tab w:val="left" w:pos="567"/>
        </w:tabs>
        <w:spacing w:after="60"/>
        <w:rPr>
          <w:b w:val="0"/>
        </w:rPr>
      </w:pPr>
      <w:r>
        <w:rPr>
          <w:b w:val="0"/>
        </w:rPr>
        <w:t>Withdraw / Produkt zurückgerufen</w:t>
      </w:r>
    </w:p>
    <w:p w14:paraId="61273DF0" w14:textId="77777777" w:rsidR="00E8706D" w:rsidRDefault="00E8706D" w:rsidP="007F5C03">
      <w:pPr>
        <w:pStyle w:val="1LeitlinieFliestext"/>
        <w:spacing w:line="240" w:lineRule="auto"/>
      </w:pPr>
    </w:p>
    <w:p w14:paraId="411DE1BC" w14:textId="2024F694" w:rsidR="003D65B1" w:rsidRPr="00D027B7" w:rsidRDefault="003D65B1" w:rsidP="007F5C03">
      <w:pPr>
        <w:pStyle w:val="1LeitlineHead1"/>
        <w:tabs>
          <w:tab w:val="left" w:pos="567"/>
        </w:tabs>
        <w:rPr>
          <w:b w:val="0"/>
          <w:lang w:val="de-DE"/>
        </w:rPr>
      </w:pPr>
      <w:r>
        <w:rPr>
          <w:b w:val="0"/>
        </w:rPr>
        <w:t xml:space="preserve">Meldungen, die nicht durch die Apotheke gesetzt werden können, sind durch Nachfrage beim Lieferanten bzw. beim pharmazeutischen Unternehmer (Hersteller) zu klären. Sollte es weiterhin zu Unklarheiten kommen, ist eine Überprüfung über das </w:t>
      </w:r>
      <w:hyperlink r:id="rId22" w:history="1">
        <w:r w:rsidRPr="003D65B1">
          <w:rPr>
            <w:rStyle w:val="Hyperlink"/>
            <w:b w:val="0"/>
          </w:rPr>
          <w:t>Helpdesk der NGDA</w:t>
        </w:r>
      </w:hyperlink>
      <w:r>
        <w:rPr>
          <w:b w:val="0"/>
        </w:rPr>
        <w:t xml:space="preserve"> empfehlenswert.</w:t>
      </w:r>
      <w:r w:rsidRPr="00D027B7">
        <w:rPr>
          <w:lang w:val="de-DE"/>
        </w:rPr>
        <w:t xml:space="preserve"> </w:t>
      </w:r>
    </w:p>
    <w:p w14:paraId="1F729BC0" w14:textId="72A1D5AC" w:rsidR="003D65B1" w:rsidRDefault="003D65B1" w:rsidP="007F5C03">
      <w:pPr>
        <w:pStyle w:val="1LeitlineHead1"/>
        <w:tabs>
          <w:tab w:val="left" w:pos="567"/>
        </w:tabs>
        <w:rPr>
          <w:b w:val="0"/>
        </w:rPr>
      </w:pPr>
      <w:r>
        <w:rPr>
          <w:b w:val="0"/>
        </w:rPr>
        <w:lastRenderedPageBreak/>
        <w:t>Sollte sich ein Fälschungsverdacht konkretisieren, so sind unverzüglich die</w:t>
      </w:r>
      <w:r w:rsidR="007C34C7">
        <w:rPr>
          <w:b w:val="0"/>
        </w:rPr>
        <w:t xml:space="preserve"> zuständige</w:t>
      </w:r>
      <w:r>
        <w:rPr>
          <w:b w:val="0"/>
        </w:rPr>
        <w:t xml:space="preserve"> </w:t>
      </w:r>
      <w:hyperlink r:id="rId23" w:history="1">
        <w:r w:rsidRPr="003D65B1">
          <w:rPr>
            <w:rStyle w:val="Hyperlink"/>
            <w:b w:val="0"/>
          </w:rPr>
          <w:t xml:space="preserve">Aufsichtsbehörde </w:t>
        </w:r>
      </w:hyperlink>
      <w:r>
        <w:rPr>
          <w:b w:val="0"/>
        </w:rPr>
        <w:t xml:space="preserve">sowie die </w:t>
      </w:r>
      <w:hyperlink r:id="rId24" w:history="1">
        <w:r w:rsidRPr="00193031">
          <w:rPr>
            <w:rStyle w:val="Hyperlink"/>
            <w:b w:val="0"/>
          </w:rPr>
          <w:t xml:space="preserve">AMK </w:t>
        </w:r>
      </w:hyperlink>
      <w:r>
        <w:rPr>
          <w:b w:val="0"/>
        </w:rPr>
        <w:t xml:space="preserve">zu informieren. </w:t>
      </w:r>
    </w:p>
    <w:p w14:paraId="0ACDD484" w14:textId="77777777" w:rsidR="003D65B1" w:rsidRDefault="003D65B1" w:rsidP="007F5C03">
      <w:pPr>
        <w:pStyle w:val="1LeitlineHead1"/>
        <w:tabs>
          <w:tab w:val="left" w:pos="567"/>
        </w:tabs>
        <w:rPr>
          <w:b w:val="0"/>
        </w:rPr>
      </w:pPr>
    </w:p>
    <w:p w14:paraId="155E9589" w14:textId="37E1676D" w:rsidR="003D65B1" w:rsidRPr="008B1F1F" w:rsidRDefault="7DBA5E49" w:rsidP="007F5C03">
      <w:pPr>
        <w:pStyle w:val="1LeitlineHead1"/>
        <w:tabs>
          <w:tab w:val="left" w:pos="567"/>
        </w:tabs>
        <w:rPr>
          <w:b w:val="0"/>
          <w:bCs w:val="0"/>
        </w:rPr>
      </w:pPr>
      <w:r>
        <w:t>Chargenrückrufe</w:t>
      </w:r>
      <w:r>
        <w:rPr>
          <w:b w:val="0"/>
          <w:bCs w:val="0"/>
        </w:rPr>
        <w:t xml:space="preserve"> verifikationspflichtiger Arzneimittel werden neben der Veröffentlichung über die üblichen Kommunikationskanäle, im Allgemeinen auch im securPharm-System angezeigt.</w:t>
      </w:r>
    </w:p>
    <w:p w14:paraId="689B6A7B" w14:textId="189DBEFB" w:rsidR="003D65B1" w:rsidRDefault="7DBA5E49" w:rsidP="007F5C03">
      <w:pPr>
        <w:pStyle w:val="1LeitlineHead1"/>
        <w:tabs>
          <w:tab w:val="left" w:pos="567"/>
        </w:tabs>
        <w:rPr>
          <w:b w:val="0"/>
          <w:bCs w:val="0"/>
        </w:rPr>
      </w:pPr>
      <w:r>
        <w:rPr>
          <w:b w:val="0"/>
          <w:bCs w:val="0"/>
        </w:rPr>
        <w:t xml:space="preserve">Sollte zwischen der securPharm-Anzeige und den Veröffentlichungen ein Widerspruch bestehen, ist die Packung nicht abzugeben. Ggfs. ist eine Rücksprache mit dem pharmazeutischen Unternehmer sinnvoll. Die Packung ist nicht auszubuchen. </w:t>
      </w:r>
    </w:p>
    <w:p w14:paraId="2D50D5FD" w14:textId="77777777" w:rsidR="003D65B1" w:rsidRDefault="003D65B1" w:rsidP="007F5C03">
      <w:pPr>
        <w:pStyle w:val="1LeitlineHead1"/>
        <w:tabs>
          <w:tab w:val="left" w:pos="567"/>
        </w:tabs>
        <w:rPr>
          <w:b w:val="0"/>
        </w:rPr>
      </w:pPr>
    </w:p>
    <w:p w14:paraId="112E1491" w14:textId="69DAECF3" w:rsidR="003D65B1" w:rsidRDefault="546FC34C" w:rsidP="007F5C03">
      <w:pPr>
        <w:pStyle w:val="1LeitlineHead1"/>
        <w:tabs>
          <w:tab w:val="left" w:pos="567"/>
        </w:tabs>
        <w:rPr>
          <w:b w:val="0"/>
          <w:bCs w:val="0"/>
        </w:rPr>
      </w:pPr>
      <w:r>
        <w:rPr>
          <w:b w:val="0"/>
          <w:bCs w:val="0"/>
        </w:rPr>
        <w:t xml:space="preserve">Sollte das </w:t>
      </w:r>
      <w:r>
        <w:t>Verfallsdatum</w:t>
      </w:r>
      <w:r>
        <w:rPr>
          <w:b w:val="0"/>
          <w:bCs w:val="0"/>
        </w:rPr>
        <w:t xml:space="preserve"> überschritten sein, so ist die Packung nicht mehr verkehrsfähig und darf somit nicht abgegeben werden. In diesem Fall führt das System automatisch eine irreversible Statusänderung von aktiv auf inaktiv durch. Deshalb darf vor der Entsorgung keine weitere Statusänderung (Ausbuchung, Zerstörung) erfolgen. Wird dennoch versucht den Packungsstatus vor der Entsorgung zu ändern, entsteht dabei ein Alarm. Ein ggf. ausgelöster Alarm sollte in der securPharm GUI geschlossen werden. Eine Verifikation zur Überprüfung des Status ist weiterhin gefahrlos möglich. Das securPharm-System antwortet dann mit dem Hinweis, dass das Verfallsdatum überschritten ist und die Packung nicht abgegeben werden darf.</w:t>
      </w:r>
    </w:p>
    <w:p w14:paraId="0920C716" w14:textId="77777777" w:rsidR="003D65B1" w:rsidRDefault="003D65B1" w:rsidP="007F5C03">
      <w:pPr>
        <w:pStyle w:val="1LeitlinieFliestext"/>
        <w:spacing w:line="240" w:lineRule="auto"/>
      </w:pPr>
    </w:p>
    <w:p w14:paraId="224530F1" w14:textId="77777777" w:rsidR="003D3F9B" w:rsidRDefault="003D3F9B" w:rsidP="007F5C03">
      <w:pPr>
        <w:pStyle w:val="1LeitlinieFliestext"/>
        <w:spacing w:line="240" w:lineRule="auto"/>
      </w:pPr>
    </w:p>
    <w:p w14:paraId="583971BE" w14:textId="65505DFC" w:rsidR="00901032" w:rsidRPr="007F0429" w:rsidRDefault="00901032" w:rsidP="007F5C03">
      <w:pPr>
        <w:pStyle w:val="berschrift1"/>
        <w:ind w:left="567" w:hanging="567"/>
        <w:rPr>
          <w:rStyle w:val="ABDAHead1"/>
          <w:b/>
          <w:bCs/>
          <w:szCs w:val="20"/>
          <w:lang w:val="x-none" w:eastAsia="x-none"/>
        </w:rPr>
      </w:pPr>
      <w:bookmarkStart w:id="15" w:name="_Toc205551454"/>
      <w:r w:rsidRPr="00901032">
        <w:t>Lieferengpässe</w:t>
      </w:r>
      <w:bookmarkEnd w:id="15"/>
      <w:r w:rsidRPr="007F0429">
        <w:rPr>
          <w:rStyle w:val="ABDAHead1"/>
          <w:b/>
        </w:rPr>
        <w:t xml:space="preserve"> </w:t>
      </w:r>
    </w:p>
    <w:p w14:paraId="2ECD609D" w14:textId="256867DA" w:rsidR="00901032" w:rsidRPr="003926F7" w:rsidRDefault="00901032" w:rsidP="007F5C03">
      <w:pPr>
        <w:pStyle w:val="1LeitlineHead1"/>
        <w:tabs>
          <w:tab w:val="left" w:pos="567"/>
        </w:tabs>
        <w:rPr>
          <w:b w:val="0"/>
        </w:rPr>
      </w:pPr>
      <w:r w:rsidRPr="00B23307">
        <w:rPr>
          <w:b w:val="0"/>
        </w:rPr>
        <w:t xml:space="preserve">Aufgrund von Lieferengpässen gibt es immer wieder Ausnahmen von der Verifikationspflicht. Hierzu müssen die einzelnen Gestattungsdokumente auf der Website des </w:t>
      </w:r>
      <w:hyperlink r:id="rId25" w:history="1">
        <w:r w:rsidRPr="002676E7">
          <w:rPr>
            <w:rStyle w:val="Hyperlink"/>
            <w:b w:val="0"/>
          </w:rPr>
          <w:t xml:space="preserve">BfArM </w:t>
        </w:r>
      </w:hyperlink>
      <w:r w:rsidRPr="00B23307">
        <w:rPr>
          <w:b w:val="0"/>
        </w:rPr>
        <w:t>gesichtet werden</w:t>
      </w:r>
      <w:r>
        <w:rPr>
          <w:b w:val="0"/>
        </w:rPr>
        <w:t xml:space="preserve">. </w:t>
      </w:r>
    </w:p>
    <w:p w14:paraId="180031AB" w14:textId="77777777" w:rsidR="00901032" w:rsidRPr="003926F7" w:rsidRDefault="00901032" w:rsidP="007F5C03">
      <w:pPr>
        <w:pStyle w:val="1LeitlineHead1"/>
        <w:tabs>
          <w:tab w:val="left" w:pos="567"/>
        </w:tabs>
        <w:rPr>
          <w:b w:val="0"/>
        </w:rPr>
      </w:pPr>
    </w:p>
    <w:p w14:paraId="5A7E1D4C" w14:textId="702CA7CA" w:rsidR="00901032" w:rsidRPr="00B23307" w:rsidRDefault="00901032" w:rsidP="007F5C03">
      <w:pPr>
        <w:pStyle w:val="1LeitlineHead1"/>
        <w:tabs>
          <w:tab w:val="left" w:pos="567"/>
        </w:tabs>
        <w:rPr>
          <w:b w:val="0"/>
        </w:rPr>
      </w:pPr>
      <w:r w:rsidRPr="00B23307">
        <w:rPr>
          <w:b w:val="0"/>
        </w:rPr>
        <w:t xml:space="preserve">Vereinzelt sind die von der Verifikationspflicht ausgenommenen Arzneimittel </w:t>
      </w:r>
      <w:r>
        <w:rPr>
          <w:b w:val="0"/>
        </w:rPr>
        <w:t>im System hinterlegt. Die Apotheke erhält eine entsprechende Rückmeldung mit dem Hinweis</w:t>
      </w:r>
      <w:r w:rsidR="00D579F9">
        <w:rPr>
          <w:b w:val="0"/>
        </w:rPr>
        <w:t>,</w:t>
      </w:r>
      <w:r>
        <w:rPr>
          <w:b w:val="0"/>
        </w:rPr>
        <w:t xml:space="preserve"> die Packung gegenüber den Gestattungsdokumenten zu prüfen. Eine Verifikation und Ausbuchung gegenüber dem securPharm-System ist für diese Packungen nicht möglich. </w:t>
      </w:r>
    </w:p>
    <w:p w14:paraId="3336E4F2" w14:textId="77777777" w:rsidR="00901032" w:rsidRPr="005C0139" w:rsidRDefault="00901032" w:rsidP="007F5C03">
      <w:pPr>
        <w:pStyle w:val="1LeitlineHead1"/>
        <w:tabs>
          <w:tab w:val="left" w:pos="567"/>
        </w:tabs>
        <w:rPr>
          <w:b w:val="0"/>
        </w:rPr>
      </w:pPr>
    </w:p>
    <w:p w14:paraId="5BF9E6D0" w14:textId="77777777" w:rsidR="00901032" w:rsidRDefault="00901032" w:rsidP="007F5C03">
      <w:pPr>
        <w:pStyle w:val="1LeitlineHead1"/>
        <w:tabs>
          <w:tab w:val="left" w:pos="567"/>
        </w:tabs>
        <w:rPr>
          <w:b w:val="0"/>
        </w:rPr>
      </w:pPr>
      <w:r>
        <w:rPr>
          <w:b w:val="0"/>
        </w:rPr>
        <w:t>Zu beachten ist</w:t>
      </w:r>
      <w:r w:rsidRPr="00B23307">
        <w:rPr>
          <w:b w:val="0"/>
        </w:rPr>
        <w:t xml:space="preserve">, dass serialisierte Verpackungen aus anderen EU-Mitgliedsländern </w:t>
      </w:r>
      <w:r>
        <w:rPr>
          <w:b w:val="0"/>
        </w:rPr>
        <w:t>in der Regel mithilfe</w:t>
      </w:r>
      <w:r w:rsidRPr="00B23307">
        <w:rPr>
          <w:b w:val="0"/>
        </w:rPr>
        <w:t xml:space="preserve"> des Deutschen securPharm-Systems überprüft werden können. Hierzu bedarf es oftmals lediglich einer manuellen Eingabe der zugehörigen PZN.</w:t>
      </w:r>
      <w:r>
        <w:rPr>
          <w:b w:val="0"/>
        </w:rPr>
        <w:t xml:space="preserve"> Sollte dies nicht möglich sein, so empfiehlt sich eine Nachfrage beim zuständigen Softwareanbieter. </w:t>
      </w:r>
    </w:p>
    <w:p w14:paraId="532ADB5C" w14:textId="77777777" w:rsidR="00D579F9" w:rsidRDefault="00D579F9" w:rsidP="00664FC7">
      <w:pPr>
        <w:pStyle w:val="1LeitlineHead1"/>
        <w:tabs>
          <w:tab w:val="left" w:pos="567"/>
        </w:tabs>
        <w:rPr>
          <w:b w:val="0"/>
        </w:rPr>
      </w:pPr>
    </w:p>
    <w:p w14:paraId="5465765F" w14:textId="2CF1CBF9" w:rsidR="00901032" w:rsidRDefault="00901032" w:rsidP="007F5C03">
      <w:pPr>
        <w:pStyle w:val="1LeitlineHead1"/>
        <w:tabs>
          <w:tab w:val="left" w:pos="567"/>
        </w:tabs>
        <w:rPr>
          <w:b w:val="0"/>
        </w:rPr>
      </w:pPr>
      <w:r w:rsidRPr="00B23307">
        <w:rPr>
          <w:b w:val="0"/>
        </w:rPr>
        <w:t xml:space="preserve">Bei Importen ist immer die Verifikationspflicht im exportierenden Land maßgeblich. </w:t>
      </w:r>
    </w:p>
    <w:p w14:paraId="4A55CA29" w14:textId="77777777" w:rsidR="00901032" w:rsidRDefault="00901032" w:rsidP="007F5C03">
      <w:pPr>
        <w:pStyle w:val="1LeitlinieFliestext"/>
        <w:spacing w:line="240" w:lineRule="auto"/>
      </w:pPr>
    </w:p>
    <w:p w14:paraId="6F6268FF" w14:textId="77777777" w:rsidR="00901032" w:rsidRDefault="00901032" w:rsidP="007F5C03">
      <w:pPr>
        <w:pStyle w:val="1LeitlinieFliestext"/>
        <w:spacing w:line="240" w:lineRule="auto"/>
      </w:pPr>
    </w:p>
    <w:p w14:paraId="07FCD66F" w14:textId="01CBC7A8" w:rsidR="003D3F9B" w:rsidRDefault="003D3F9B" w:rsidP="007F5C03">
      <w:pPr>
        <w:pStyle w:val="berschrift1"/>
        <w:ind w:left="567" w:hanging="567"/>
      </w:pPr>
      <w:bookmarkStart w:id="16" w:name="_Toc205551455"/>
      <w:r>
        <w:t>Umgang mit Alarmen</w:t>
      </w:r>
      <w:bookmarkEnd w:id="16"/>
    </w:p>
    <w:p w14:paraId="1F86A196" w14:textId="77777777" w:rsidR="0031548C" w:rsidRPr="00B346D8" w:rsidRDefault="0031548C" w:rsidP="0031548C">
      <w:pPr>
        <w:jc w:val="both"/>
        <w:rPr>
          <w:rFonts w:ascii="Arial" w:hAnsi="Arial"/>
          <w:color w:val="000000"/>
          <w:sz w:val="22"/>
        </w:rPr>
      </w:pPr>
      <w:r w:rsidRPr="00B346D8">
        <w:rPr>
          <w:rFonts w:ascii="Arial" w:hAnsi="Arial"/>
          <w:color w:val="000000"/>
          <w:sz w:val="22"/>
        </w:rPr>
        <w:t>Ein Alarm ist eine besondere Warnmeldung. Diese Meldung informiert über eine mögliche Fälschung im System. Je nach Art der Warnmeldung werden unterschiedliche Akteure innerhalb des securPharm-Systems benachrichtigt. Dabei unterliegen sensible Daten einem besonderen Schutz. </w:t>
      </w:r>
    </w:p>
    <w:p w14:paraId="0AF1B935" w14:textId="77777777" w:rsidR="0031548C" w:rsidRPr="00B346D8" w:rsidRDefault="0031548C" w:rsidP="0031548C">
      <w:pPr>
        <w:jc w:val="both"/>
        <w:rPr>
          <w:rFonts w:ascii="Arial" w:hAnsi="Arial"/>
          <w:color w:val="000000"/>
          <w:sz w:val="22"/>
        </w:rPr>
      </w:pPr>
      <w:r w:rsidRPr="00B346D8">
        <w:rPr>
          <w:rFonts w:ascii="Arial" w:hAnsi="Arial"/>
          <w:color w:val="000000"/>
          <w:sz w:val="22"/>
        </w:rPr>
        <w:t> </w:t>
      </w:r>
    </w:p>
    <w:p w14:paraId="765AE531" w14:textId="6072096E" w:rsidR="0031548C" w:rsidRPr="00B346D8" w:rsidRDefault="2D2945CC" w:rsidP="2D2945CC">
      <w:pPr>
        <w:jc w:val="both"/>
        <w:rPr>
          <w:rFonts w:ascii="Arial" w:hAnsi="Arial"/>
          <w:color w:val="000000"/>
          <w:sz w:val="22"/>
          <w:szCs w:val="22"/>
        </w:rPr>
      </w:pPr>
      <w:r w:rsidRPr="2D2945CC">
        <w:rPr>
          <w:rFonts w:ascii="Arial" w:hAnsi="Arial"/>
          <w:color w:val="000000" w:themeColor="text1"/>
          <w:sz w:val="22"/>
          <w:szCs w:val="22"/>
        </w:rPr>
        <w:t>In der Apotheke kann ein Alarm sowohl bei der Verifikation</w:t>
      </w:r>
      <w:r w:rsidR="00DB3008">
        <w:rPr>
          <w:rFonts w:ascii="Arial" w:hAnsi="Arial"/>
          <w:color w:val="000000" w:themeColor="text1"/>
          <w:sz w:val="22"/>
          <w:szCs w:val="22"/>
        </w:rPr>
        <w:t xml:space="preserve"> (falsch eingestellter Scanner, Fehler in den Packungsdaten)</w:t>
      </w:r>
      <w:r w:rsidRPr="2D2945CC">
        <w:rPr>
          <w:rFonts w:ascii="Arial" w:hAnsi="Arial"/>
          <w:color w:val="000000" w:themeColor="text1"/>
          <w:sz w:val="22"/>
          <w:szCs w:val="22"/>
        </w:rPr>
        <w:t xml:space="preserve"> als auch bei der Statusänderung einer Packung (Ausbuchen, als </w:t>
      </w:r>
      <w:r w:rsidRPr="2D2945CC">
        <w:rPr>
          <w:rFonts w:ascii="Arial" w:hAnsi="Arial"/>
          <w:color w:val="000000" w:themeColor="text1"/>
          <w:sz w:val="22"/>
          <w:szCs w:val="22"/>
        </w:rPr>
        <w:lastRenderedPageBreak/>
        <w:t>Muster kennzeichnen, Zerstören, Diebstahl) generiert werden. Das Auftreten eines Alarms in der Offizin sagt zunächst nichts über den Verursacher aus. Eine Fehlersuche ist notwendig, um eine Ursache in der Apotheke auszuschließen. </w:t>
      </w:r>
    </w:p>
    <w:p w14:paraId="5782D90B" w14:textId="2DB09509" w:rsidR="0031548C" w:rsidRPr="00B346D8" w:rsidRDefault="0031548C" w:rsidP="0031548C">
      <w:pPr>
        <w:jc w:val="both"/>
        <w:rPr>
          <w:rFonts w:ascii="Arial" w:hAnsi="Arial"/>
          <w:color w:val="000000"/>
          <w:sz w:val="22"/>
        </w:rPr>
      </w:pPr>
      <w:r w:rsidRPr="00B346D8">
        <w:rPr>
          <w:rFonts w:ascii="Arial" w:hAnsi="Arial"/>
          <w:color w:val="000000"/>
          <w:sz w:val="22"/>
        </w:rPr>
        <w:t>Wird eine bereits ausgebuchte Packung (Status inaktiv) erneut ausgebucht, wird im securPharm-System ein Alarm ausgelöst. Jede verifikationsfähige Packung ist über die hinterlegten Daten (Produktcode, Seriennummer, Charge, Verfall) eindeutig identifizierbar und einzigartig. Wird eine Packung mehrmals ausgebucht, deutet dies auf eine Fälschung hin, denn es gibt nur eine Originalpackung mit dieser Datenkombination im legalen Arzneimittelmarkt. </w:t>
      </w:r>
    </w:p>
    <w:p w14:paraId="51CD6325" w14:textId="77777777" w:rsidR="0031548C" w:rsidRPr="00B346D8" w:rsidRDefault="0031548C" w:rsidP="0031548C">
      <w:pPr>
        <w:jc w:val="both"/>
        <w:rPr>
          <w:rFonts w:ascii="Arial" w:hAnsi="Arial"/>
          <w:color w:val="000000"/>
          <w:sz w:val="22"/>
        </w:rPr>
      </w:pPr>
      <w:r w:rsidRPr="00B346D8">
        <w:rPr>
          <w:rFonts w:ascii="Arial" w:hAnsi="Arial"/>
          <w:color w:val="000000"/>
          <w:sz w:val="22"/>
        </w:rPr>
        <w:t> </w:t>
      </w:r>
    </w:p>
    <w:p w14:paraId="4F616EB6" w14:textId="55AE406A" w:rsidR="0031548C" w:rsidRPr="00B346D8" w:rsidRDefault="007E16DC" w:rsidP="0031548C">
      <w:pPr>
        <w:jc w:val="both"/>
        <w:rPr>
          <w:rFonts w:ascii="Arial" w:hAnsi="Arial"/>
          <w:color w:val="000000"/>
          <w:sz w:val="22"/>
        </w:rPr>
      </w:pPr>
      <w:r>
        <w:rPr>
          <w:rFonts w:ascii="Arial" w:hAnsi="Arial"/>
          <w:color w:val="000000"/>
          <w:sz w:val="22"/>
        </w:rPr>
        <w:t>B</w:t>
      </w:r>
      <w:r w:rsidR="0031548C" w:rsidRPr="00B346D8">
        <w:rPr>
          <w:rFonts w:ascii="Arial" w:hAnsi="Arial"/>
          <w:color w:val="000000"/>
          <w:sz w:val="22"/>
        </w:rPr>
        <w:t xml:space="preserve">ei der Aktion "Ausbuchung" (siehe auch Kapitel 7) und einem entstehenden Alarm aufgrund doppelter Ausbuchung </w:t>
      </w:r>
      <w:r w:rsidR="009D1417">
        <w:rPr>
          <w:rFonts w:ascii="Arial" w:hAnsi="Arial"/>
          <w:color w:val="000000"/>
          <w:sz w:val="22"/>
        </w:rPr>
        <w:t xml:space="preserve">sollte </w:t>
      </w:r>
      <w:r w:rsidR="0031548C" w:rsidRPr="00B346D8">
        <w:rPr>
          <w:rFonts w:ascii="Arial" w:hAnsi="Arial"/>
          <w:color w:val="000000"/>
          <w:sz w:val="22"/>
        </w:rPr>
        <w:t>idealerweise die Transaktionshistorie geprüft werden, um festzustellen, ob die Packung bereits in der Apotheke ausgebucht wurde</w:t>
      </w:r>
      <w:r w:rsidR="000240DD">
        <w:rPr>
          <w:rFonts w:ascii="Arial" w:hAnsi="Arial"/>
          <w:color w:val="000000"/>
          <w:sz w:val="22"/>
        </w:rPr>
        <w:t xml:space="preserve"> (siehe FD S.</w:t>
      </w:r>
      <w:r w:rsidR="00375CD1">
        <w:rPr>
          <w:rFonts w:ascii="Arial" w:hAnsi="Arial"/>
          <w:color w:val="000000"/>
          <w:sz w:val="22"/>
        </w:rPr>
        <w:t xml:space="preserve"> 18</w:t>
      </w:r>
      <w:r w:rsidR="000240DD">
        <w:rPr>
          <w:rFonts w:ascii="Arial" w:hAnsi="Arial"/>
          <w:color w:val="000000"/>
          <w:sz w:val="22"/>
        </w:rPr>
        <w:t xml:space="preserve"> „</w:t>
      </w:r>
      <w:r w:rsidR="00375CD1">
        <w:rPr>
          <w:rFonts w:ascii="Arial" w:hAnsi="Arial"/>
          <w:color w:val="000000"/>
          <w:sz w:val="22"/>
        </w:rPr>
        <w:t>Vorgehensweise bei der Abgabe an den Patienten</w:t>
      </w:r>
      <w:r w:rsidR="00957E6B">
        <w:rPr>
          <w:rFonts w:ascii="Arial" w:hAnsi="Arial"/>
          <w:color w:val="000000"/>
          <w:sz w:val="22"/>
        </w:rPr>
        <w:t xml:space="preserve"> bzw. </w:t>
      </w:r>
      <w:r w:rsidR="00375CD1">
        <w:rPr>
          <w:rFonts w:ascii="Arial" w:hAnsi="Arial"/>
          <w:color w:val="000000"/>
          <w:sz w:val="22"/>
        </w:rPr>
        <w:t>die Patientin</w:t>
      </w:r>
      <w:r w:rsidR="0031548C" w:rsidRPr="00B346D8">
        <w:rPr>
          <w:rFonts w:ascii="Arial" w:hAnsi="Arial"/>
          <w:color w:val="000000"/>
          <w:sz w:val="22"/>
        </w:rPr>
        <w:t>"</w:t>
      </w:r>
      <w:r w:rsidR="000240DD">
        <w:rPr>
          <w:rFonts w:ascii="Arial" w:hAnsi="Arial"/>
          <w:color w:val="000000"/>
          <w:sz w:val="22"/>
        </w:rPr>
        <w:t>)</w:t>
      </w:r>
      <w:r w:rsidR="0031548C" w:rsidRPr="00B346D8">
        <w:rPr>
          <w:rFonts w:ascii="Arial" w:hAnsi="Arial"/>
          <w:color w:val="000000"/>
          <w:sz w:val="22"/>
        </w:rPr>
        <w:t>. Die erfolgreiche Verifikation löst keinen Alarm aus.</w:t>
      </w:r>
    </w:p>
    <w:p w14:paraId="67E12803" w14:textId="77777777" w:rsidR="0031548C" w:rsidRPr="00B346D8" w:rsidRDefault="0031548C" w:rsidP="0031548C">
      <w:pPr>
        <w:jc w:val="both"/>
        <w:rPr>
          <w:rFonts w:ascii="Arial" w:hAnsi="Arial"/>
          <w:color w:val="000000"/>
          <w:sz w:val="22"/>
        </w:rPr>
      </w:pPr>
      <w:r w:rsidRPr="00B346D8">
        <w:rPr>
          <w:rFonts w:ascii="Arial" w:hAnsi="Arial"/>
          <w:color w:val="000000"/>
          <w:sz w:val="22"/>
        </w:rPr>
        <w:t> </w:t>
      </w:r>
    </w:p>
    <w:p w14:paraId="43C8EA82" w14:textId="461A079C" w:rsidR="0031548C" w:rsidRPr="00B346D8" w:rsidRDefault="0031548C" w:rsidP="0031548C">
      <w:pPr>
        <w:jc w:val="both"/>
        <w:rPr>
          <w:rFonts w:ascii="Arial" w:hAnsi="Arial"/>
          <w:color w:val="000000"/>
          <w:sz w:val="22"/>
        </w:rPr>
      </w:pPr>
      <w:r w:rsidRPr="00B346D8">
        <w:rPr>
          <w:rFonts w:ascii="Arial" w:hAnsi="Arial"/>
          <w:color w:val="000000"/>
          <w:sz w:val="22"/>
        </w:rPr>
        <w:t>Wurde die Packung versehentlich ausgebucht, so werden mit der Rückbuchung die Alarme aufgrund doppelter Ausbuchung automatisch geschlossen. Dies kann mithilfe der securPharm-GUI überprüft werden</w:t>
      </w:r>
      <w:r w:rsidR="001D44B0">
        <w:rPr>
          <w:rFonts w:ascii="Arial" w:hAnsi="Arial"/>
          <w:color w:val="000000"/>
          <w:sz w:val="22"/>
        </w:rPr>
        <w:t>.</w:t>
      </w:r>
    </w:p>
    <w:p w14:paraId="0DD95AE4" w14:textId="77777777" w:rsidR="0031548C" w:rsidRPr="00B346D8" w:rsidRDefault="0031548C" w:rsidP="0031548C">
      <w:pPr>
        <w:jc w:val="both"/>
        <w:rPr>
          <w:rFonts w:ascii="Arial" w:hAnsi="Arial"/>
          <w:color w:val="000000"/>
          <w:sz w:val="22"/>
        </w:rPr>
      </w:pPr>
      <w:r w:rsidRPr="00B346D8">
        <w:rPr>
          <w:rFonts w:ascii="Arial" w:hAnsi="Arial"/>
          <w:color w:val="000000"/>
          <w:sz w:val="22"/>
        </w:rPr>
        <w:t> </w:t>
      </w:r>
    </w:p>
    <w:p w14:paraId="66809240" w14:textId="0CDC5727" w:rsidR="0031548C" w:rsidRPr="00B346D8" w:rsidRDefault="0031548C" w:rsidP="0031548C">
      <w:pPr>
        <w:jc w:val="both"/>
        <w:rPr>
          <w:rFonts w:ascii="Arial" w:hAnsi="Arial"/>
          <w:color w:val="000000"/>
          <w:sz w:val="22"/>
        </w:rPr>
      </w:pPr>
      <w:r w:rsidRPr="00B346D8">
        <w:rPr>
          <w:rFonts w:ascii="Arial" w:hAnsi="Arial"/>
          <w:color w:val="000000"/>
          <w:sz w:val="22"/>
        </w:rPr>
        <w:t>Durch eine Ausbuchung könne</w:t>
      </w:r>
      <w:r w:rsidR="00C318C4">
        <w:rPr>
          <w:rFonts w:ascii="Arial" w:hAnsi="Arial"/>
          <w:color w:val="000000"/>
          <w:sz w:val="22"/>
        </w:rPr>
        <w:t>n</w:t>
      </w:r>
      <w:r w:rsidRPr="00B346D8">
        <w:rPr>
          <w:rFonts w:ascii="Arial" w:hAnsi="Arial"/>
          <w:color w:val="000000"/>
          <w:sz w:val="22"/>
        </w:rPr>
        <w:t>, im Falle einer bereits inaktiven Packung, Alarm</w:t>
      </w:r>
      <w:r w:rsidR="00C318C4">
        <w:rPr>
          <w:rFonts w:ascii="Arial" w:hAnsi="Arial"/>
          <w:color w:val="000000"/>
          <w:sz w:val="22"/>
        </w:rPr>
        <w:t>e</w:t>
      </w:r>
      <w:r w:rsidRPr="00B346D8">
        <w:rPr>
          <w:rFonts w:ascii="Arial" w:hAnsi="Arial"/>
          <w:color w:val="000000"/>
          <w:sz w:val="22"/>
        </w:rPr>
        <w:t xml:space="preserve"> entstehen. Sollten in der Betriebsstätte doppelte Ausbuchungsalarme auftreten, ist es empfehlenswert, die Prozesse zu überprüfen und gegebenenfalls Anpassungen vorzunehmen (Kapitel 1.1). </w:t>
      </w:r>
    </w:p>
    <w:p w14:paraId="6D778EA5" w14:textId="77777777" w:rsidR="0031548C" w:rsidRPr="00B346D8" w:rsidRDefault="0031548C" w:rsidP="0031548C">
      <w:pPr>
        <w:jc w:val="both"/>
        <w:rPr>
          <w:rFonts w:ascii="Arial" w:hAnsi="Arial"/>
          <w:color w:val="000000"/>
          <w:sz w:val="22"/>
        </w:rPr>
      </w:pPr>
      <w:r w:rsidRPr="00B346D8">
        <w:rPr>
          <w:rFonts w:ascii="Arial" w:hAnsi="Arial"/>
          <w:color w:val="000000"/>
          <w:sz w:val="22"/>
        </w:rPr>
        <w:t> </w:t>
      </w:r>
    </w:p>
    <w:p w14:paraId="1EA83147" w14:textId="1C6EFC0C" w:rsidR="0031548C" w:rsidRPr="00B346D8" w:rsidRDefault="0031548C" w:rsidP="0031548C">
      <w:pPr>
        <w:jc w:val="both"/>
        <w:rPr>
          <w:rFonts w:ascii="Arial" w:hAnsi="Arial"/>
          <w:color w:val="000000"/>
          <w:sz w:val="22"/>
        </w:rPr>
      </w:pPr>
      <w:r w:rsidRPr="00B346D8">
        <w:rPr>
          <w:rFonts w:ascii="Arial" w:hAnsi="Arial"/>
          <w:color w:val="000000"/>
          <w:sz w:val="22"/>
        </w:rPr>
        <w:t xml:space="preserve">Unsicherheit unmittelbar vor der Abgabe dahingehend, ob eine Packung schon ausgebucht worden ist oder nicht, kann leicht entstehen. In diesem Fall sollte die Packung zuerst verifiziert werden, um den aktuellen Status der Packung zu überprüfen. </w:t>
      </w:r>
    </w:p>
    <w:p w14:paraId="76987D0D" w14:textId="77777777" w:rsidR="00B346D8" w:rsidRDefault="00B346D8" w:rsidP="007F5C03">
      <w:pPr>
        <w:jc w:val="both"/>
        <w:rPr>
          <w:rStyle w:val="ABDAFliessetxt"/>
        </w:rPr>
      </w:pPr>
    </w:p>
    <w:p w14:paraId="74404BD6" w14:textId="77777777" w:rsidR="00D027B7" w:rsidRDefault="00D027B7" w:rsidP="007F5C03">
      <w:pPr>
        <w:jc w:val="both"/>
        <w:rPr>
          <w:rStyle w:val="ABDAFliessetxt"/>
        </w:rPr>
      </w:pPr>
    </w:p>
    <w:p w14:paraId="2AC1C760" w14:textId="4490D698" w:rsidR="00901032" w:rsidRPr="00507DFD" w:rsidRDefault="00507DFD" w:rsidP="00362101">
      <w:pPr>
        <w:pStyle w:val="ABDAberschrift2"/>
        <w:ind w:left="567" w:hanging="567"/>
        <w:rPr>
          <w:rStyle w:val="ABDAHead1"/>
          <w:b/>
          <w:bCs/>
        </w:rPr>
      </w:pPr>
      <w:bookmarkStart w:id="17" w:name="_Toc205551456"/>
      <w:r>
        <w:rPr>
          <w:rStyle w:val="ABDAHead1"/>
          <w:b/>
          <w:bCs/>
        </w:rPr>
        <w:t>11</w:t>
      </w:r>
      <w:r w:rsidR="00901032" w:rsidRPr="00507DFD">
        <w:rPr>
          <w:rStyle w:val="ABDAHead1"/>
          <w:b/>
          <w:bCs/>
        </w:rPr>
        <w:t xml:space="preserve">.1 </w:t>
      </w:r>
      <w:r w:rsidR="00901032" w:rsidRPr="00507DFD">
        <w:rPr>
          <w:rStyle w:val="ABDAHead1"/>
          <w:b/>
          <w:bCs/>
        </w:rPr>
        <w:tab/>
        <w:t>Bearbeitung von Alarmmeldungen (Kommentar und Alarmstatus) in der securPharm-GUI</w:t>
      </w:r>
      <w:bookmarkEnd w:id="17"/>
      <w:r w:rsidR="00901032" w:rsidRPr="00507DFD">
        <w:rPr>
          <w:rStyle w:val="ABDAHead1"/>
          <w:b/>
          <w:bCs/>
        </w:rPr>
        <w:t xml:space="preserve"> </w:t>
      </w:r>
    </w:p>
    <w:p w14:paraId="670A8A1C" w14:textId="5B7C0B96" w:rsidR="00901032" w:rsidRDefault="00901032" w:rsidP="007F5C03">
      <w:pPr>
        <w:jc w:val="both"/>
        <w:rPr>
          <w:rFonts w:ascii="Arial" w:hAnsi="Arial"/>
          <w:color w:val="000000"/>
          <w:sz w:val="22"/>
        </w:rPr>
      </w:pPr>
      <w:r w:rsidRPr="0031358A">
        <w:rPr>
          <w:rFonts w:ascii="Arial" w:hAnsi="Arial"/>
          <w:color w:val="000000"/>
          <w:sz w:val="22"/>
        </w:rPr>
        <w:t xml:space="preserve">Die </w:t>
      </w:r>
      <w:hyperlink r:id="rId26" w:history="1">
        <w:r w:rsidRPr="0095674A">
          <w:rPr>
            <w:rStyle w:val="Hyperlink"/>
            <w:rFonts w:ascii="Arial" w:hAnsi="Arial"/>
            <w:sz w:val="22"/>
          </w:rPr>
          <w:t>securPharm-GUI</w:t>
        </w:r>
      </w:hyperlink>
      <w:r w:rsidRPr="0031358A">
        <w:rPr>
          <w:rFonts w:ascii="Arial" w:hAnsi="Arial"/>
          <w:color w:val="000000"/>
          <w:sz w:val="22"/>
        </w:rPr>
        <w:t xml:space="preserve"> ist die Weboberfläche des securPharm-Apothekenservers. Über die </w:t>
      </w:r>
      <w:r w:rsidR="0095674A" w:rsidRPr="0031358A">
        <w:rPr>
          <w:rFonts w:ascii="Arial" w:hAnsi="Arial"/>
          <w:i/>
          <w:iCs/>
          <w:color w:val="000000"/>
          <w:sz w:val="22"/>
        </w:rPr>
        <w:t>Graphical User Interface</w:t>
      </w:r>
      <w:r w:rsidR="0095674A" w:rsidRPr="0031358A">
        <w:rPr>
          <w:rFonts w:ascii="Arial" w:hAnsi="Arial"/>
          <w:color w:val="000000"/>
          <w:sz w:val="22"/>
        </w:rPr>
        <w:t xml:space="preserve"> </w:t>
      </w:r>
      <w:r w:rsidR="0095674A">
        <w:rPr>
          <w:rFonts w:ascii="Arial" w:hAnsi="Arial"/>
          <w:color w:val="000000"/>
          <w:sz w:val="22"/>
        </w:rPr>
        <w:t>(</w:t>
      </w:r>
      <w:r w:rsidRPr="0031358A">
        <w:rPr>
          <w:rFonts w:ascii="Arial" w:hAnsi="Arial"/>
          <w:color w:val="000000"/>
          <w:sz w:val="22"/>
        </w:rPr>
        <w:t>GUI</w:t>
      </w:r>
      <w:r w:rsidR="0095674A">
        <w:rPr>
          <w:rFonts w:ascii="Arial" w:hAnsi="Arial"/>
          <w:color w:val="000000"/>
          <w:sz w:val="22"/>
        </w:rPr>
        <w:t xml:space="preserve">; </w:t>
      </w:r>
      <w:r w:rsidR="0095674A" w:rsidRPr="0031358A">
        <w:rPr>
          <w:rFonts w:ascii="Arial" w:hAnsi="Arial"/>
          <w:color w:val="000000"/>
          <w:sz w:val="22"/>
        </w:rPr>
        <w:t>grafische Benutzeroberfläche</w:t>
      </w:r>
      <w:r w:rsidR="0095674A">
        <w:rPr>
          <w:rFonts w:ascii="Arial" w:hAnsi="Arial"/>
          <w:color w:val="000000"/>
          <w:sz w:val="22"/>
        </w:rPr>
        <w:t>)</w:t>
      </w:r>
      <w:r w:rsidRPr="0031358A">
        <w:rPr>
          <w:rFonts w:ascii="Arial" w:hAnsi="Arial"/>
          <w:color w:val="000000"/>
          <w:sz w:val="22"/>
        </w:rPr>
        <w:t xml:space="preserve"> können Apotheken-Teams manuelle securPharm-Prozesse wie Verifikation und Ausbuchung durchführen sowie Einblicke in Alarme der letzten 90 Tage innerhalb ihrer Betriebsstätte erhalten.</w:t>
      </w:r>
    </w:p>
    <w:p w14:paraId="1A614504" w14:textId="77777777" w:rsidR="00901032" w:rsidRPr="0031358A" w:rsidRDefault="00901032" w:rsidP="007F5C03">
      <w:pPr>
        <w:jc w:val="both"/>
        <w:rPr>
          <w:rFonts w:ascii="Arial" w:hAnsi="Arial"/>
          <w:color w:val="000000"/>
          <w:sz w:val="22"/>
        </w:rPr>
      </w:pPr>
    </w:p>
    <w:p w14:paraId="20A17310" w14:textId="77777777" w:rsidR="00901032" w:rsidRDefault="00901032" w:rsidP="009E470E">
      <w:pPr>
        <w:jc w:val="both"/>
        <w:rPr>
          <w:rFonts w:ascii="Arial" w:hAnsi="Arial"/>
          <w:color w:val="000000"/>
          <w:sz w:val="22"/>
        </w:rPr>
      </w:pPr>
      <w:r w:rsidRPr="0031358A">
        <w:rPr>
          <w:rFonts w:ascii="Arial" w:hAnsi="Arial"/>
          <w:color w:val="000000"/>
          <w:sz w:val="22"/>
        </w:rPr>
        <w:t>Dafür stehen zwei zentrale Funktionen zur Verfügung:</w:t>
      </w:r>
    </w:p>
    <w:p w14:paraId="0358ED5A" w14:textId="77777777" w:rsidR="004D7C21" w:rsidRPr="0031358A" w:rsidRDefault="004D7C21" w:rsidP="007F5C03">
      <w:pPr>
        <w:jc w:val="both"/>
        <w:rPr>
          <w:rFonts w:ascii="Arial" w:hAnsi="Arial"/>
          <w:color w:val="000000"/>
          <w:sz w:val="22"/>
        </w:rPr>
      </w:pPr>
    </w:p>
    <w:p w14:paraId="6CC7E0A9" w14:textId="77777777" w:rsidR="00901032" w:rsidRPr="000E71CE" w:rsidRDefault="00901032" w:rsidP="000E71CE">
      <w:pPr>
        <w:pStyle w:val="Listenabsatz"/>
        <w:numPr>
          <w:ilvl w:val="0"/>
          <w:numId w:val="24"/>
        </w:numPr>
        <w:spacing w:after="60"/>
        <w:jc w:val="both"/>
        <w:rPr>
          <w:color w:val="000000"/>
        </w:rPr>
      </w:pPr>
      <w:r w:rsidRPr="000E71CE">
        <w:rPr>
          <w:b/>
          <w:bCs/>
          <w:color w:val="000000"/>
        </w:rPr>
        <w:t>Kennzahlen-Übersicht</w:t>
      </w:r>
      <w:r w:rsidRPr="000E71CE">
        <w:rPr>
          <w:color w:val="000000"/>
        </w:rPr>
        <w:t>: Bietet eine generelle statistische Übersicht über aufgetretene Alarme.</w:t>
      </w:r>
    </w:p>
    <w:p w14:paraId="4B02A7E8" w14:textId="77777777" w:rsidR="00901032" w:rsidRPr="000E71CE" w:rsidRDefault="00901032" w:rsidP="000E71CE">
      <w:pPr>
        <w:pStyle w:val="Listenabsatz"/>
        <w:numPr>
          <w:ilvl w:val="0"/>
          <w:numId w:val="24"/>
        </w:numPr>
        <w:spacing w:after="60"/>
        <w:jc w:val="both"/>
        <w:rPr>
          <w:color w:val="000000"/>
        </w:rPr>
      </w:pPr>
      <w:r w:rsidRPr="000E71CE">
        <w:rPr>
          <w:b/>
          <w:bCs/>
          <w:color w:val="000000"/>
        </w:rPr>
        <w:t>Alarm-Übersicht</w:t>
      </w:r>
      <w:r w:rsidRPr="000E71CE">
        <w:rPr>
          <w:color w:val="000000"/>
        </w:rPr>
        <w:t>: Ermöglicht die Bearbeitung einzelner Alarme, inklusive Änderung des Alarmstatus und Hinzufügung von Kommentaren.</w:t>
      </w:r>
    </w:p>
    <w:p w14:paraId="3FF05A81" w14:textId="77777777" w:rsidR="00901032" w:rsidRPr="0031358A" w:rsidRDefault="00901032" w:rsidP="007F5C03">
      <w:pPr>
        <w:ind w:left="720"/>
        <w:jc w:val="both"/>
        <w:rPr>
          <w:rFonts w:ascii="Arial" w:hAnsi="Arial"/>
          <w:color w:val="000000"/>
          <w:sz w:val="22"/>
        </w:rPr>
      </w:pPr>
    </w:p>
    <w:p w14:paraId="02CCDDEF" w14:textId="0A621621" w:rsidR="00901032" w:rsidRDefault="00901032" w:rsidP="007F5C03">
      <w:pPr>
        <w:jc w:val="both"/>
        <w:rPr>
          <w:rStyle w:val="ABDAFliessetxt"/>
        </w:rPr>
      </w:pPr>
      <w:r w:rsidRPr="0031358A">
        <w:rPr>
          <w:rFonts w:ascii="Arial" w:hAnsi="Arial"/>
          <w:color w:val="000000"/>
          <w:sz w:val="22"/>
        </w:rPr>
        <w:t>Apotheken können im Rahmen der Alarmbearbeitung mit dem betroffenen Hersteller über Kommentare kommunizieren. Die Anonymität der Apotheken bleibt durch das System gewahrt; eine Offenlegung der Identität erfolgt nur freiwillig und fallweise</w:t>
      </w:r>
      <w:r w:rsidR="009E470E">
        <w:rPr>
          <w:rFonts w:ascii="Arial" w:hAnsi="Arial"/>
          <w:color w:val="000000"/>
          <w:sz w:val="22"/>
        </w:rPr>
        <w:t>.</w:t>
      </w:r>
    </w:p>
    <w:p w14:paraId="086ACFDA" w14:textId="77777777" w:rsidR="00901032" w:rsidRDefault="00901032" w:rsidP="007F5C03">
      <w:pPr>
        <w:jc w:val="both"/>
        <w:rPr>
          <w:rStyle w:val="ABDAFliessetxt"/>
        </w:rPr>
      </w:pPr>
    </w:p>
    <w:p w14:paraId="04B49041" w14:textId="77777777" w:rsidR="00901032" w:rsidRDefault="00901032" w:rsidP="007F5C03">
      <w:pPr>
        <w:jc w:val="both"/>
        <w:rPr>
          <w:rStyle w:val="ABDAFliessetxt"/>
        </w:rPr>
      </w:pPr>
      <w:r w:rsidRPr="0098224F">
        <w:rPr>
          <w:rStyle w:val="ABDAFliessetxt"/>
        </w:rPr>
        <w:lastRenderedPageBreak/>
        <w:t>Warnmeldungen</w:t>
      </w:r>
      <w:r>
        <w:rPr>
          <w:rStyle w:val="ABDAFliessetxt"/>
        </w:rPr>
        <w:t>,</w:t>
      </w:r>
      <w:r w:rsidRPr="0098224F">
        <w:rPr>
          <w:rStyle w:val="ABDAFliessetxt"/>
        </w:rPr>
        <w:t xml:space="preserve"> die keinen Alarm auslösen</w:t>
      </w:r>
      <w:r>
        <w:rPr>
          <w:rStyle w:val="ABDAFliessetxt"/>
        </w:rPr>
        <w:t>,</w:t>
      </w:r>
      <w:r w:rsidRPr="0098224F">
        <w:rPr>
          <w:rStyle w:val="ABDAFliessetxt"/>
        </w:rPr>
        <w:t xml:space="preserve"> können dort nicht bearbeitet werden.</w:t>
      </w:r>
      <w:r>
        <w:rPr>
          <w:rStyle w:val="ABDAFliessetxt"/>
        </w:rPr>
        <w:t xml:space="preserve"> Dies ist zum Beispiel bei unbekanntem Produktcode oder einer Ausnahme der Verifikationspflicht (Gestattungsware BfArM) der Fall. Hier wird bei einer Systemabfrage kein Alarm ausgelöst.</w:t>
      </w:r>
    </w:p>
    <w:p w14:paraId="1E0EBE9C" w14:textId="77777777" w:rsidR="00901032" w:rsidRDefault="00901032" w:rsidP="007F5C03">
      <w:pPr>
        <w:jc w:val="both"/>
        <w:rPr>
          <w:rStyle w:val="ABDAFliessetxt"/>
        </w:rPr>
      </w:pPr>
    </w:p>
    <w:p w14:paraId="36B32950" w14:textId="2C0B2DD1" w:rsidR="00901032" w:rsidRDefault="2D2945CC" w:rsidP="2D2945CC">
      <w:pPr>
        <w:jc w:val="both"/>
        <w:rPr>
          <w:rFonts w:ascii="Arial" w:hAnsi="Arial"/>
          <w:color w:val="000000"/>
          <w:sz w:val="22"/>
          <w:szCs w:val="22"/>
        </w:rPr>
      </w:pPr>
      <w:r w:rsidRPr="2D2945CC">
        <w:rPr>
          <w:rFonts w:ascii="Arial" w:hAnsi="Arial"/>
          <w:color w:val="000000" w:themeColor="text1"/>
          <w:sz w:val="22"/>
          <w:szCs w:val="22"/>
        </w:rPr>
        <w:t xml:space="preserve">Die Alarmbearbeitung ist sowohl für Hersteller als auch für Apotheken freiwillig. Dennoch wird dringend empfohlen, die Alarmbearbeitung konsequent durchzuführen und den Umgang mit Alarmen im QMH festzulegen. Durch die Bearbeitung leisten Apotheken einen aktiven Beitrag zum Schutz vor Arzneimittelfälschungen. Behörden können oft nicht direkt erkennen, ob ein Alarm auf einen Fehlalarm oder auf eine echte Fälschung hindeutet. Um den Sachverhalt abschließend zu bewerten und weitere Maßnahmen einzuleiten, benötigen die entsprechenden Behörden die Zusammenarbeit und Expertise der betroffenen Hersteller und Apotheken. </w:t>
      </w:r>
    </w:p>
    <w:p w14:paraId="1244AF51" w14:textId="77777777" w:rsidR="00901032" w:rsidRPr="00283FD0" w:rsidRDefault="00901032" w:rsidP="007F5C03">
      <w:pPr>
        <w:jc w:val="both"/>
        <w:rPr>
          <w:rFonts w:ascii="Arial" w:hAnsi="Arial"/>
          <w:color w:val="000000"/>
          <w:sz w:val="22"/>
        </w:rPr>
      </w:pPr>
    </w:p>
    <w:p w14:paraId="70067450" w14:textId="77777777" w:rsidR="00901032" w:rsidRDefault="00901032" w:rsidP="009E470E">
      <w:pPr>
        <w:jc w:val="both"/>
        <w:rPr>
          <w:rFonts w:ascii="Arial" w:hAnsi="Arial"/>
          <w:color w:val="000000"/>
          <w:sz w:val="22"/>
        </w:rPr>
      </w:pPr>
      <w:r>
        <w:rPr>
          <w:rFonts w:ascii="Arial" w:hAnsi="Arial"/>
          <w:b/>
          <w:bCs/>
          <w:color w:val="000000"/>
          <w:sz w:val="22"/>
        </w:rPr>
        <w:t>Hinweis</w:t>
      </w:r>
      <w:r w:rsidRPr="00283FD0">
        <w:rPr>
          <w:rFonts w:ascii="Arial" w:hAnsi="Arial"/>
          <w:b/>
          <w:bCs/>
          <w:color w:val="000000"/>
          <w:sz w:val="22"/>
        </w:rPr>
        <w:t>:</w:t>
      </w:r>
      <w:r w:rsidRPr="00283FD0">
        <w:rPr>
          <w:rFonts w:ascii="Arial" w:hAnsi="Arial"/>
          <w:color w:val="000000"/>
          <w:sz w:val="22"/>
        </w:rPr>
        <w:br/>
        <w:t>Das Setzen des Alarmstatus auf „eskaliert“ in der GUI ersetzt nicht die gesetzlich vorgeschriebene Meldung bei konkretisiertem Fälschungsverdacht. In solchen Fällen sind folgende Meldungen separat erforderlich:</w:t>
      </w:r>
    </w:p>
    <w:p w14:paraId="3CBBDF54" w14:textId="77777777" w:rsidR="004D7C21" w:rsidRPr="00283FD0" w:rsidRDefault="004D7C21" w:rsidP="007F5C03">
      <w:pPr>
        <w:jc w:val="both"/>
        <w:rPr>
          <w:rFonts w:ascii="Arial" w:hAnsi="Arial"/>
          <w:color w:val="000000"/>
          <w:sz w:val="22"/>
        </w:rPr>
      </w:pPr>
    </w:p>
    <w:p w14:paraId="42A9229D" w14:textId="0298325D" w:rsidR="00901032" w:rsidRPr="00C85F30" w:rsidRDefault="00901032" w:rsidP="00A643B3">
      <w:pPr>
        <w:pStyle w:val="Listenabsatz"/>
        <w:numPr>
          <w:ilvl w:val="0"/>
          <w:numId w:val="20"/>
        </w:numPr>
        <w:spacing w:after="60"/>
        <w:ind w:left="357" w:hanging="357"/>
        <w:contextualSpacing w:val="0"/>
        <w:jc w:val="both"/>
        <w:rPr>
          <w:color w:val="000000"/>
        </w:rPr>
      </w:pPr>
      <w:r>
        <w:rPr>
          <w:color w:val="000000"/>
        </w:rPr>
        <w:t>A</w:t>
      </w:r>
      <w:r w:rsidRPr="00C85F30">
        <w:rPr>
          <w:color w:val="000000"/>
        </w:rPr>
        <w:t xml:space="preserve">n die zuständige </w:t>
      </w:r>
      <w:hyperlink r:id="rId27" w:history="1">
        <w:r w:rsidRPr="009F4968">
          <w:rPr>
            <w:rStyle w:val="Hyperlink"/>
          </w:rPr>
          <w:t>Aufsichtsbehörde</w:t>
        </w:r>
      </w:hyperlink>
    </w:p>
    <w:p w14:paraId="6DA1BD1F" w14:textId="5462B3C2" w:rsidR="00901032" w:rsidRPr="00283FD0" w:rsidRDefault="00901032" w:rsidP="00A643B3">
      <w:pPr>
        <w:numPr>
          <w:ilvl w:val="0"/>
          <w:numId w:val="20"/>
        </w:numPr>
        <w:spacing w:after="60"/>
        <w:ind w:left="357" w:hanging="357"/>
        <w:jc w:val="both"/>
        <w:rPr>
          <w:rFonts w:ascii="Arial" w:hAnsi="Arial"/>
          <w:color w:val="000000"/>
          <w:sz w:val="22"/>
        </w:rPr>
      </w:pPr>
      <w:r>
        <w:rPr>
          <w:rFonts w:ascii="Arial" w:hAnsi="Arial"/>
          <w:color w:val="000000"/>
          <w:sz w:val="22"/>
        </w:rPr>
        <w:t>A</w:t>
      </w:r>
      <w:r w:rsidRPr="00283FD0">
        <w:rPr>
          <w:rFonts w:ascii="Arial" w:hAnsi="Arial"/>
          <w:color w:val="000000"/>
          <w:sz w:val="22"/>
        </w:rPr>
        <w:t xml:space="preserve">n die </w:t>
      </w:r>
      <w:hyperlink r:id="rId28" w:history="1">
        <w:r w:rsidRPr="009F4968">
          <w:rPr>
            <w:rStyle w:val="Hyperlink"/>
            <w:rFonts w:ascii="Arial" w:hAnsi="Arial"/>
            <w:sz w:val="22"/>
          </w:rPr>
          <w:t xml:space="preserve">AMK </w:t>
        </w:r>
      </w:hyperlink>
      <w:r w:rsidRPr="00283FD0">
        <w:rPr>
          <w:rFonts w:ascii="Arial" w:hAnsi="Arial"/>
          <w:color w:val="000000"/>
          <w:sz w:val="22"/>
        </w:rPr>
        <w:t>(Arzneimittelkommission der Deutschen Apotheker)</w:t>
      </w:r>
    </w:p>
    <w:p w14:paraId="46E28546" w14:textId="77777777" w:rsidR="003D3F9B" w:rsidRDefault="003D3F9B" w:rsidP="007F5C03">
      <w:pPr>
        <w:pStyle w:val="1LeitlinieFliestext"/>
        <w:spacing w:line="240" w:lineRule="auto"/>
      </w:pPr>
    </w:p>
    <w:p w14:paraId="5B516C67" w14:textId="77777777" w:rsidR="00D027B7" w:rsidRDefault="00D027B7" w:rsidP="007F5C03">
      <w:pPr>
        <w:pStyle w:val="1LeitlinieFliestext"/>
        <w:spacing w:line="240" w:lineRule="auto"/>
      </w:pPr>
    </w:p>
    <w:p w14:paraId="2DBC3B73" w14:textId="08A61DA3" w:rsidR="00D027B7" w:rsidRPr="00D027B7" w:rsidRDefault="00D027B7" w:rsidP="007F5C03">
      <w:pPr>
        <w:pStyle w:val="berschrift1"/>
        <w:ind w:left="567" w:hanging="567"/>
        <w:jc w:val="both"/>
        <w:rPr>
          <w:bCs/>
          <w:szCs w:val="20"/>
          <w:lang w:eastAsia="x-none"/>
        </w:rPr>
      </w:pPr>
      <w:bookmarkStart w:id="18" w:name="_Toc205551457"/>
      <w:r>
        <w:rPr>
          <w:bCs/>
          <w:szCs w:val="20"/>
          <w:lang w:eastAsia="x-none"/>
        </w:rPr>
        <w:t xml:space="preserve">Erkennen von </w:t>
      </w:r>
      <w:r w:rsidRPr="00D027B7">
        <w:t>Fälschung</w:t>
      </w:r>
      <w:r>
        <w:t>en</w:t>
      </w:r>
      <w:bookmarkEnd w:id="18"/>
      <w:r w:rsidRPr="00D027B7">
        <w:rPr>
          <w:bCs/>
          <w:szCs w:val="20"/>
          <w:lang w:eastAsia="x-none"/>
        </w:rPr>
        <w:t xml:space="preserve"> </w:t>
      </w:r>
    </w:p>
    <w:p w14:paraId="29417CC0" w14:textId="77777777" w:rsidR="00D027B7" w:rsidRPr="00D027B7" w:rsidRDefault="00D027B7" w:rsidP="007F5C03">
      <w:pPr>
        <w:pStyle w:val="1LeitlinieFliestext"/>
        <w:spacing w:line="240" w:lineRule="auto"/>
        <w:rPr>
          <w:lang w:val="de-DE"/>
        </w:rPr>
      </w:pPr>
      <w:r w:rsidRPr="00D027B7">
        <w:rPr>
          <w:lang w:val="de-DE"/>
        </w:rPr>
        <w:t xml:space="preserve">Das Ausbleiben einer klaren Ursache für einen inaktiven Packungsstatus sowie die Unmöglichkeit eine verifikationspflichtige Packung gegenüber dem System zu überprüfen, definiert den Fälschungsverdacht. </w:t>
      </w:r>
    </w:p>
    <w:p w14:paraId="505BA0A6" w14:textId="77777777" w:rsidR="00D027B7" w:rsidRPr="00D027B7" w:rsidRDefault="00D027B7" w:rsidP="007F5C03">
      <w:pPr>
        <w:pStyle w:val="1LeitlinieFliestext"/>
        <w:spacing w:line="240" w:lineRule="auto"/>
        <w:rPr>
          <w:lang w:val="de-DE"/>
        </w:rPr>
      </w:pPr>
    </w:p>
    <w:p w14:paraId="662EE468" w14:textId="77777777" w:rsidR="00D027B7" w:rsidRPr="00D027B7" w:rsidRDefault="00D027B7" w:rsidP="00A643B3">
      <w:pPr>
        <w:pStyle w:val="1LeitlinieFliestext"/>
        <w:numPr>
          <w:ilvl w:val="0"/>
          <w:numId w:val="21"/>
        </w:numPr>
        <w:spacing w:after="60" w:line="240" w:lineRule="auto"/>
        <w:rPr>
          <w:lang w:val="de-DE"/>
        </w:rPr>
      </w:pPr>
      <w:r w:rsidRPr="00D027B7">
        <w:rPr>
          <w:lang w:val="de-DE"/>
        </w:rPr>
        <w:t xml:space="preserve">Identische Packungskopie (Packungsstatus: inaktiv) </w:t>
      </w:r>
    </w:p>
    <w:p w14:paraId="2FFD5D66" w14:textId="3FFEA5DB" w:rsidR="00D027B7" w:rsidRPr="00D027B7" w:rsidRDefault="2D2945CC" w:rsidP="00A643B3">
      <w:pPr>
        <w:pStyle w:val="1LeitlinieFliestext"/>
        <w:numPr>
          <w:ilvl w:val="0"/>
          <w:numId w:val="21"/>
        </w:numPr>
        <w:spacing w:after="60" w:line="240" w:lineRule="auto"/>
        <w:rPr>
          <w:lang w:val="de-DE"/>
        </w:rPr>
      </w:pPr>
      <w:r w:rsidRPr="2D2945CC">
        <w:rPr>
          <w:lang w:val="de-DE"/>
        </w:rPr>
        <w:t>Daten einer Packung leicht abgewandelt (Neuer DataMatrix Code</w:t>
      </w:r>
      <w:r w:rsidR="000678D4">
        <w:rPr>
          <w:lang w:val="de-DE"/>
        </w:rPr>
        <w:t>,</w:t>
      </w:r>
      <w:r w:rsidRPr="2D2945CC">
        <w:rPr>
          <w:lang w:val="de-DE"/>
        </w:rPr>
        <w:t xml:space="preserve"> der teilweise auf einer echten Packung basiert) zum Vortäuschen eines technischen Fehlers/Alarms in der Hoffnung, dass dieser bei unsauberer Arbeitsweise „durchrutscht“ </w:t>
      </w:r>
    </w:p>
    <w:p w14:paraId="25F4CFF3" w14:textId="77777777" w:rsidR="00D027B7" w:rsidRPr="00D027B7" w:rsidRDefault="00D027B7" w:rsidP="007F5C03">
      <w:pPr>
        <w:pStyle w:val="1LeitlinieFliestext"/>
        <w:spacing w:line="240" w:lineRule="auto"/>
        <w:rPr>
          <w:lang w:val="de-DE"/>
        </w:rPr>
      </w:pPr>
    </w:p>
    <w:p w14:paraId="3BDA521A" w14:textId="77777777" w:rsidR="00D027B7" w:rsidRPr="00D027B7" w:rsidRDefault="00D027B7" w:rsidP="007F5C03">
      <w:pPr>
        <w:pStyle w:val="1LeitlinieFliestext"/>
        <w:spacing w:line="240" w:lineRule="auto"/>
        <w:rPr>
          <w:lang w:val="de-DE"/>
        </w:rPr>
      </w:pPr>
      <w:r w:rsidRPr="00D027B7">
        <w:rPr>
          <w:lang w:val="de-DE"/>
        </w:rPr>
        <w:t xml:space="preserve">Neben der Überprüfbarkeit der Echtheit mithilfe des Systems besteht immer auch die Gefahr, dass eine Fälschung eine Ausnahme vortäuscht. </w:t>
      </w:r>
    </w:p>
    <w:p w14:paraId="418C8B75" w14:textId="77777777" w:rsidR="00D027B7" w:rsidRPr="00D027B7" w:rsidRDefault="00D027B7" w:rsidP="00A643B3">
      <w:pPr>
        <w:pStyle w:val="1LeitlinieFliestext"/>
        <w:spacing w:line="240" w:lineRule="auto"/>
        <w:rPr>
          <w:lang w:val="de-DE"/>
        </w:rPr>
      </w:pPr>
    </w:p>
    <w:p w14:paraId="47CEE371" w14:textId="77777777" w:rsidR="00D027B7" w:rsidRPr="00D027B7" w:rsidRDefault="00D027B7" w:rsidP="00A643B3">
      <w:pPr>
        <w:pStyle w:val="1LeitlinieFliestext"/>
        <w:numPr>
          <w:ilvl w:val="0"/>
          <w:numId w:val="23"/>
        </w:numPr>
        <w:spacing w:line="240" w:lineRule="auto"/>
        <w:rPr>
          <w:lang w:val="de-DE"/>
        </w:rPr>
      </w:pPr>
      <w:r w:rsidRPr="00D027B7">
        <w:rPr>
          <w:lang w:val="de-DE"/>
        </w:rPr>
        <w:t>Vortäuschen einer Ausnahme (Import) – Außerhalb des Schutzsystems </w:t>
      </w:r>
    </w:p>
    <w:p w14:paraId="66F83B04" w14:textId="77777777" w:rsidR="00D027B7" w:rsidRPr="00D027B7" w:rsidRDefault="00D027B7" w:rsidP="007F5C03">
      <w:pPr>
        <w:pStyle w:val="1LeitlinieFliestext"/>
        <w:spacing w:line="240" w:lineRule="auto"/>
        <w:rPr>
          <w:lang w:val="de-DE"/>
        </w:rPr>
      </w:pPr>
    </w:p>
    <w:p w14:paraId="5BFD07E8" w14:textId="3CA45789" w:rsidR="00D027B7" w:rsidRPr="00D027B7" w:rsidRDefault="2D2945CC" w:rsidP="007F5C03">
      <w:pPr>
        <w:pStyle w:val="1LeitlinieFliestext"/>
        <w:spacing w:line="240" w:lineRule="auto"/>
        <w:rPr>
          <w:lang w:val="de-DE"/>
        </w:rPr>
      </w:pPr>
      <w:r w:rsidRPr="2D2945CC">
        <w:rPr>
          <w:lang w:val="de-DE"/>
        </w:rPr>
        <w:t xml:space="preserve">Am Ende besteht das Schutzsystem zudem aus zwei Sicherheitsmerkmalen - dem einzigartigen Datamatrix Code mit dem hinterlegten Packungsstatus sowie dem Erstöffnungsschutz. Sollte letzterer beschädigt sein, könnte der Inhalt entnommen und ausgetauscht sein – es besteht Fälschungsverdacht. </w:t>
      </w:r>
    </w:p>
    <w:p w14:paraId="15252800" w14:textId="77777777" w:rsidR="00D027B7" w:rsidRPr="00D027B7" w:rsidRDefault="00D027B7" w:rsidP="007F5C03">
      <w:pPr>
        <w:pStyle w:val="1LeitlinieFliestext"/>
        <w:spacing w:line="240" w:lineRule="auto"/>
        <w:rPr>
          <w:lang w:val="de-DE"/>
        </w:rPr>
      </w:pPr>
    </w:p>
    <w:p w14:paraId="4D7C3DDF" w14:textId="77777777" w:rsidR="00D027B7" w:rsidRPr="00D027B7" w:rsidRDefault="00D027B7" w:rsidP="000E71CE">
      <w:pPr>
        <w:pStyle w:val="1LeitlinieFliestext"/>
        <w:numPr>
          <w:ilvl w:val="0"/>
          <w:numId w:val="23"/>
        </w:numPr>
        <w:spacing w:line="240" w:lineRule="auto"/>
        <w:rPr>
          <w:lang w:val="de-DE"/>
        </w:rPr>
      </w:pPr>
      <w:r w:rsidRPr="0D6B9B97">
        <w:rPr>
          <w:lang w:val="de-DE"/>
        </w:rPr>
        <w:t>Erstöffnungsschutz beschädigt  </w:t>
      </w:r>
    </w:p>
    <w:p w14:paraId="5700ABEC" w14:textId="543C7EF8" w:rsidR="0D6B9B97" w:rsidRDefault="0D6B9B97" w:rsidP="007F5C03">
      <w:pPr>
        <w:pStyle w:val="1LeitlinieFliestext"/>
        <w:spacing w:line="240" w:lineRule="auto"/>
        <w:rPr>
          <w:lang w:val="de-DE"/>
        </w:rPr>
      </w:pPr>
    </w:p>
    <w:p w14:paraId="6367321D" w14:textId="77777777" w:rsidR="00D027B7" w:rsidRDefault="00D027B7" w:rsidP="009E470E">
      <w:pPr>
        <w:pStyle w:val="1LeitlinieFliestext"/>
      </w:pPr>
    </w:p>
    <w:p w14:paraId="336A2014" w14:textId="77777777" w:rsidR="004B6E39" w:rsidRDefault="004B6E39" w:rsidP="007F5C03">
      <w:pPr>
        <w:jc w:val="both"/>
        <w:sectPr w:rsidR="004B6E39" w:rsidSect="00DE02E2">
          <w:footerReference w:type="default" r:id="rId29"/>
          <w:headerReference w:type="first" r:id="rId30"/>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r>
        <w:br w:type="page"/>
      </w:r>
    </w:p>
    <w:p w14:paraId="68CCE3E6" w14:textId="14001243" w:rsidR="00990F9B" w:rsidRDefault="009B4A3A" w:rsidP="00990F9B">
      <w:pPr>
        <w:pStyle w:val="ABDAberschrift2"/>
      </w:pPr>
      <w:bookmarkStart w:id="19" w:name="_Toc205551458"/>
      <w:r>
        <w:lastRenderedPageBreak/>
        <w:t>13</w:t>
      </w:r>
      <w:r>
        <w:tab/>
      </w:r>
      <w:r w:rsidR="00990F9B">
        <w:t>Empfohlenes Vorgehen in der Apotheke</w:t>
      </w:r>
      <w:r w:rsidR="00102E53">
        <w:t xml:space="preserve"> – Vorgang im Wareneingang</w:t>
      </w:r>
      <w:bookmarkEnd w:id="19"/>
    </w:p>
    <w:p w14:paraId="4F356683" w14:textId="389AAECC" w:rsidR="004B6E39" w:rsidRDefault="001B10C8" w:rsidP="009B4A3A">
      <w:pPr>
        <w:jc w:val="center"/>
        <w:rPr>
          <w:rFonts w:ascii="Arial" w:hAnsi="Arial"/>
          <w:bCs/>
          <w:sz w:val="22"/>
          <w:szCs w:val="20"/>
          <w:lang w:val="x-none" w:eastAsia="x-none"/>
        </w:rPr>
      </w:pPr>
      <w:r>
        <w:rPr>
          <w:rFonts w:ascii="Arial" w:hAnsi="Arial"/>
          <w:bCs/>
          <w:sz w:val="22"/>
          <w:szCs w:val="20"/>
          <w:lang w:val="x-none" w:eastAsia="x-none"/>
        </w:rPr>
        <w:pict w14:anchorId="39562372">
          <v:shape id="_x0000_i1026" type="#_x0000_t75" style="width:619.3pt;height:335.15pt">
            <v:imagedata r:id="rId31" o:title="" croptop="8997f" cropbottom="6887f" cropright="629f"/>
          </v:shape>
        </w:pict>
      </w:r>
    </w:p>
    <w:p w14:paraId="011D15B4" w14:textId="77777777" w:rsidR="00A70695" w:rsidRDefault="00A70695" w:rsidP="00B54551">
      <w:pPr>
        <w:jc w:val="center"/>
        <w:rPr>
          <w:rFonts w:ascii="Arial" w:hAnsi="Arial"/>
          <w:bCs/>
          <w:sz w:val="22"/>
          <w:szCs w:val="20"/>
          <w:lang w:val="x-none" w:eastAsia="x-none"/>
        </w:rPr>
        <w:sectPr w:rsidR="00A70695" w:rsidSect="009C7606">
          <w:headerReference w:type="first" r:id="rId32"/>
          <w:footerReference w:type="first" r:id="rId33"/>
          <w:pgSz w:w="16840" w:h="11900" w:orient="landscape" w:code="9"/>
          <w:pgMar w:top="1418" w:right="2438" w:bottom="1418" w:left="1701"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53D640FA" w14:textId="470EC0BF" w:rsidR="00A70695" w:rsidRDefault="001B10C8" w:rsidP="00B54551">
      <w:pPr>
        <w:jc w:val="center"/>
        <w:rPr>
          <w:rFonts w:ascii="Arial" w:hAnsi="Arial"/>
          <w:bCs/>
          <w:sz w:val="22"/>
          <w:szCs w:val="20"/>
          <w:lang w:val="x-none" w:eastAsia="x-none"/>
        </w:rPr>
        <w:sectPr w:rsidR="00A70695" w:rsidSect="009C7606">
          <w:pgSz w:w="16840" w:h="11900" w:orient="landscape" w:code="9"/>
          <w:pgMar w:top="1418" w:right="2438" w:bottom="1418" w:left="1701"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r>
        <w:rPr>
          <w:rFonts w:ascii="Arial" w:hAnsi="Arial"/>
          <w:bCs/>
          <w:sz w:val="22"/>
          <w:szCs w:val="20"/>
          <w:lang w:val="x-none" w:eastAsia="x-none"/>
        </w:rPr>
        <w:lastRenderedPageBreak/>
        <w:pict w14:anchorId="7602088B">
          <v:shape id="_x0000_i1027" type="#_x0000_t75" style="width:573pt;height:404.55pt">
            <v:imagedata r:id="rId34" o:title=""/>
          </v:shape>
        </w:pict>
      </w:r>
    </w:p>
    <w:p w14:paraId="5D87A590" w14:textId="3D2FC575" w:rsidR="00A70695" w:rsidRDefault="001B10C8" w:rsidP="00B54551">
      <w:pPr>
        <w:jc w:val="center"/>
        <w:rPr>
          <w:rFonts w:ascii="Arial" w:hAnsi="Arial"/>
          <w:bCs/>
          <w:sz w:val="22"/>
          <w:szCs w:val="20"/>
          <w:lang w:val="x-none" w:eastAsia="x-none"/>
        </w:rPr>
        <w:sectPr w:rsidR="00A70695" w:rsidSect="009C7606">
          <w:pgSz w:w="16840" w:h="11900" w:orient="landscape" w:code="9"/>
          <w:pgMar w:top="1418" w:right="2438" w:bottom="1418" w:left="1701"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r>
        <w:rPr>
          <w:rFonts w:ascii="Arial" w:hAnsi="Arial"/>
          <w:bCs/>
          <w:sz w:val="22"/>
          <w:szCs w:val="20"/>
          <w:lang w:val="x-none" w:eastAsia="x-none"/>
        </w:rPr>
        <w:lastRenderedPageBreak/>
        <w:pict w14:anchorId="43AC1F0B">
          <v:shape id="_x0000_i1028" type="#_x0000_t75" style="width:539.15pt;height:366.85pt">
            <v:imagedata r:id="rId35" o:title=""/>
          </v:shape>
        </w:pict>
      </w:r>
    </w:p>
    <w:p w14:paraId="37E77C73" w14:textId="6199EA8D" w:rsidR="00A70695" w:rsidRDefault="001B10C8" w:rsidP="00B54551">
      <w:pPr>
        <w:jc w:val="center"/>
        <w:rPr>
          <w:rFonts w:ascii="Arial" w:hAnsi="Arial"/>
          <w:bCs/>
          <w:sz w:val="22"/>
          <w:szCs w:val="20"/>
          <w:lang w:val="x-none" w:eastAsia="x-none"/>
        </w:rPr>
        <w:sectPr w:rsidR="00A70695" w:rsidSect="009C7606">
          <w:pgSz w:w="16840" w:h="11900" w:orient="landscape" w:code="9"/>
          <w:pgMar w:top="1418" w:right="2438" w:bottom="1418" w:left="1701"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r>
        <w:rPr>
          <w:rFonts w:ascii="Arial" w:hAnsi="Arial"/>
          <w:bCs/>
          <w:sz w:val="22"/>
          <w:szCs w:val="20"/>
          <w:lang w:val="x-none" w:eastAsia="x-none"/>
        </w:rPr>
        <w:lastRenderedPageBreak/>
        <w:pict w14:anchorId="2CAC1B23">
          <v:shape id="_x0000_i1029" type="#_x0000_t75" style="width:544.7pt;height:364.7pt">
            <v:imagedata r:id="rId36" o:title=""/>
          </v:shape>
        </w:pict>
      </w:r>
    </w:p>
    <w:p w14:paraId="11F5680E" w14:textId="0AF269E1" w:rsidR="006A7939" w:rsidRDefault="001B10C8" w:rsidP="009B4A3A">
      <w:pPr>
        <w:jc w:val="center"/>
        <w:rPr>
          <w:rFonts w:ascii="Arial" w:hAnsi="Arial"/>
          <w:bCs/>
          <w:sz w:val="22"/>
          <w:szCs w:val="20"/>
          <w:lang w:val="x-none" w:eastAsia="x-none"/>
        </w:rPr>
        <w:sectPr w:rsidR="006A7939" w:rsidSect="009C7606">
          <w:pgSz w:w="16840" w:h="11900" w:orient="landscape" w:code="9"/>
          <w:pgMar w:top="1418" w:right="2438" w:bottom="1418" w:left="1701"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r>
        <w:rPr>
          <w:rFonts w:ascii="Arial" w:hAnsi="Arial"/>
          <w:bCs/>
          <w:sz w:val="22"/>
          <w:szCs w:val="20"/>
          <w:lang w:val="x-none" w:eastAsia="x-none"/>
        </w:rPr>
        <w:lastRenderedPageBreak/>
        <w:pict w14:anchorId="39EE6DAD">
          <v:shape id="_x0000_i1030" type="#_x0000_t75" style="width:532.7pt;height:364.7pt">
            <v:imagedata r:id="rId37" o:title=""/>
          </v:shape>
        </w:pict>
      </w:r>
    </w:p>
    <w:p w14:paraId="1B21A8B7" w14:textId="1E3A6DED" w:rsidR="006A7939" w:rsidRDefault="001B10C8" w:rsidP="00AA430D">
      <w:pPr>
        <w:jc w:val="center"/>
        <w:rPr>
          <w:rFonts w:ascii="Arial" w:hAnsi="Arial"/>
          <w:bCs/>
          <w:sz w:val="22"/>
          <w:szCs w:val="20"/>
          <w:lang w:val="x-none" w:eastAsia="x-none"/>
        </w:rPr>
        <w:sectPr w:rsidR="006A7939" w:rsidSect="006A7939">
          <w:headerReference w:type="first" r:id="rId38"/>
          <w:footerReference w:type="first" r:id="rId39"/>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r>
        <w:rPr>
          <w:rFonts w:ascii="Arial" w:hAnsi="Arial"/>
          <w:bCs/>
          <w:sz w:val="22"/>
          <w:szCs w:val="20"/>
          <w:lang w:val="x-none" w:eastAsia="x-none"/>
        </w:rPr>
        <w:lastRenderedPageBreak/>
        <w:pict w14:anchorId="7FC75CA7">
          <v:shape id="_x0000_i1031" type="#_x0000_t75" style="width:429pt;height:592.3pt">
            <v:imagedata r:id="rId40" o:title=""/>
          </v:shape>
        </w:pict>
      </w:r>
    </w:p>
    <w:p w14:paraId="6879B221" w14:textId="3DDCD5B7" w:rsidR="00D85EF4" w:rsidRDefault="001B10C8" w:rsidP="00B54551">
      <w:pPr>
        <w:jc w:val="center"/>
        <w:rPr>
          <w:rFonts w:ascii="Arial" w:hAnsi="Arial"/>
          <w:bCs/>
          <w:sz w:val="22"/>
          <w:szCs w:val="20"/>
          <w:lang w:val="x-none" w:eastAsia="x-none"/>
        </w:rPr>
      </w:pPr>
      <w:r>
        <w:rPr>
          <w:rFonts w:ascii="Arial" w:hAnsi="Arial"/>
          <w:bCs/>
          <w:sz w:val="22"/>
          <w:szCs w:val="20"/>
          <w:lang w:val="x-none" w:eastAsia="x-none"/>
        </w:rPr>
        <w:lastRenderedPageBreak/>
        <w:pict w14:anchorId="19BE8ABB">
          <v:shape id="_x0000_i1032" type="#_x0000_t75" style="width:577.7pt;height:352.7pt">
            <v:imagedata r:id="rId41" o:title=""/>
          </v:shape>
        </w:pict>
      </w:r>
    </w:p>
    <w:p w14:paraId="7F23E6D1" w14:textId="5675FCE7" w:rsidR="00192105" w:rsidRDefault="009B4A3A" w:rsidP="00577204">
      <w:pPr>
        <w:pStyle w:val="ABDAberschrift2"/>
      </w:pPr>
      <w:bookmarkStart w:id="20" w:name="_Toc205551459"/>
      <w:r>
        <w:lastRenderedPageBreak/>
        <w:t>14</w:t>
      </w:r>
      <w:r>
        <w:tab/>
      </w:r>
      <w:r w:rsidR="00192105">
        <w:t>Vorgehensweise bei der Abgabe an den Patienten/die Patientin</w:t>
      </w:r>
      <w:bookmarkEnd w:id="20"/>
    </w:p>
    <w:p w14:paraId="2A8EDD75" w14:textId="723A9ABB" w:rsidR="00577204" w:rsidRPr="00577204" w:rsidRDefault="001B10C8" w:rsidP="00577204">
      <w:pPr>
        <w:pStyle w:val="Text"/>
        <w:jc w:val="center"/>
        <w:rPr>
          <w:rStyle w:val="ABDAFliessetxt"/>
        </w:rPr>
      </w:pPr>
      <w:r>
        <w:rPr>
          <w:rStyle w:val="ABDAFliessetxt"/>
        </w:rPr>
        <w:pict w14:anchorId="1EE5D575">
          <v:shape id="_x0000_i1033" type="#_x0000_t75" style="width:446.15pt;height:297pt">
            <v:imagedata r:id="rId42" o:title=""/>
          </v:shape>
        </w:pict>
      </w:r>
    </w:p>
    <w:sectPr w:rsidR="00577204" w:rsidRPr="00577204" w:rsidSect="009C7606">
      <w:headerReference w:type="default" r:id="rId43"/>
      <w:footerReference w:type="default" r:id="rId44"/>
      <w:headerReference w:type="first" r:id="rId45"/>
      <w:footerReference w:type="first" r:id="rId46"/>
      <w:pgSz w:w="16840" w:h="11900" w:orient="landscape" w:code="9"/>
      <w:pgMar w:top="1418" w:right="2438" w:bottom="1418" w:left="1701"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A0AB5" w14:textId="77777777" w:rsidR="00A6021E" w:rsidRDefault="00A6021E">
      <w:r>
        <w:separator/>
      </w:r>
    </w:p>
  </w:endnote>
  <w:endnote w:type="continuationSeparator" w:id="0">
    <w:p w14:paraId="71762308" w14:textId="77777777" w:rsidR="00A6021E" w:rsidRDefault="00A60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7" w:type="dxa"/>
      <w:tblInd w:w="-176" w:type="dxa"/>
      <w:tblLook w:val="04A0" w:firstRow="1" w:lastRow="0" w:firstColumn="1" w:lastColumn="0" w:noHBand="0" w:noVBand="1"/>
    </w:tblPr>
    <w:tblGrid>
      <w:gridCol w:w="1871"/>
      <w:gridCol w:w="5272"/>
      <w:gridCol w:w="2494"/>
    </w:tblGrid>
    <w:tr w:rsidR="007239CC" w14:paraId="0276F679" w14:textId="77777777" w:rsidTr="00040DE8">
      <w:tc>
        <w:tcPr>
          <w:tcW w:w="1871" w:type="dxa"/>
          <w:vMerge w:val="restart"/>
          <w:vAlign w:val="center"/>
        </w:tcPr>
        <w:p w14:paraId="166B333D" w14:textId="77777777" w:rsidR="007239CC" w:rsidRDefault="004B059A" w:rsidP="008922CF">
          <w:pPr>
            <w:pStyle w:val="Fuzeile"/>
          </w:pPr>
          <w:r>
            <w:rPr>
              <w:noProof/>
            </w:rPr>
            <mc:AlternateContent>
              <mc:Choice Requires="wps">
                <w:drawing>
                  <wp:anchor distT="0" distB="0" distL="114300" distR="114300" simplePos="0" relativeHeight="251658246" behindDoc="0" locked="0" layoutInCell="1" allowOverlap="1" wp14:anchorId="6A81F905" wp14:editId="173B3279">
                    <wp:simplePos x="0" y="0"/>
                    <wp:positionH relativeFrom="column">
                      <wp:posOffset>1346200</wp:posOffset>
                    </wp:positionH>
                    <wp:positionV relativeFrom="paragraph">
                      <wp:posOffset>-1283335</wp:posOffset>
                    </wp:positionV>
                    <wp:extent cx="3760470" cy="852170"/>
                    <wp:effectExtent l="12700" t="12065" r="8255" b="12065"/>
                    <wp:wrapNone/>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852170"/>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14:paraId="48B38256" w14:textId="77777777" w:rsidR="007239CC" w:rsidRDefault="007239CC" w:rsidP="009D103F">
                                <w:pPr>
                                  <w:rPr>
                                    <w:rFonts w:ascii="Arial" w:hAnsi="Arial" w:cs="Arial"/>
                                    <w:i/>
                                    <w:sz w:val="12"/>
                                    <w:szCs w:val="12"/>
                                  </w:rPr>
                                </w:pPr>
                                <w:r>
                                  <w:rPr>
                                    <w:rFonts w:ascii="Arial" w:hAnsi="Arial" w:cs="Arial"/>
                                    <w:i/>
                                    <w:sz w:val="12"/>
                                    <w:szCs w:val="12"/>
                                  </w:rPr>
                                  <w:t xml:space="preserve">Tabelle unten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75"/>
                                  <w:gridCol w:w="1875"/>
                                </w:tblGrid>
                                <w:tr w:rsidR="007239CC" w14:paraId="4C4ED3B3" w14:textId="77777777" w:rsidTr="00FE65E2">
                                  <w:tc>
                                    <w:tcPr>
                                      <w:tcW w:w="1878" w:type="dxa"/>
                                      <w:vMerge w:val="restart"/>
                                    </w:tcPr>
                                    <w:p w14:paraId="299C03F8"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0,49 cm</w:t>
                                      </w:r>
                                    </w:p>
                                    <w:p w14:paraId="61511C0E"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3,3 cm</w:t>
                                      </w:r>
                                    </w:p>
                                    <w:p w14:paraId="7FAE328D" w14:textId="77777777" w:rsidR="007239CC" w:rsidRPr="00FE65E2" w:rsidRDefault="007239CC">
                                      <w:pPr>
                                        <w:rPr>
                                          <w:rFonts w:ascii="Arial" w:hAnsi="Arial" w:cs="Arial"/>
                                          <w:i/>
                                          <w:sz w:val="12"/>
                                          <w:szCs w:val="12"/>
                                        </w:rPr>
                                      </w:pPr>
                                    </w:p>
                                  </w:tc>
                                  <w:tc>
                                    <w:tcPr>
                                      <w:tcW w:w="1878" w:type="dxa"/>
                                    </w:tcPr>
                                    <w:p w14:paraId="58D659E3"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32432D50"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562E135A"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40A953DD"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3B031BE7"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4,4 cm</w:t>
                                      </w:r>
                                    </w:p>
                                    <w:p w14:paraId="015245DD"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r w:rsidR="007239CC" w14:paraId="5C3D5354" w14:textId="77777777" w:rsidTr="00FE65E2">
                                  <w:tc>
                                    <w:tcPr>
                                      <w:tcW w:w="1878" w:type="dxa"/>
                                      <w:vMerge/>
                                    </w:tcPr>
                                    <w:p w14:paraId="071C5E83" w14:textId="77777777" w:rsidR="007239CC" w:rsidRPr="00FE65E2" w:rsidRDefault="007239CC">
                                      <w:pPr>
                                        <w:rPr>
                                          <w:rFonts w:ascii="Arial" w:hAnsi="Arial" w:cs="Arial"/>
                                          <w:i/>
                                          <w:sz w:val="12"/>
                                          <w:szCs w:val="12"/>
                                        </w:rPr>
                                      </w:pPr>
                                    </w:p>
                                  </w:tc>
                                  <w:tc>
                                    <w:tcPr>
                                      <w:tcW w:w="1878" w:type="dxa"/>
                                    </w:tcPr>
                                    <w:p w14:paraId="6662766B"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6A65D4DD"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5FA4150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34C67E5D"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3DEA75B3"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Breite:4,4 cm</w:t>
                                      </w:r>
                                    </w:p>
                                    <w:p w14:paraId="66B22B8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bl>
                              <w:p w14:paraId="37B2A392" w14:textId="77777777" w:rsidR="007239CC" w:rsidRPr="00F8219C" w:rsidRDefault="007239CC" w:rsidP="009D103F">
                                <w:pPr>
                                  <w:rPr>
                                    <w:rFonts w:ascii="Arial" w:hAnsi="Arial" w:cs="Arial"/>
                                    <w:i/>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1F905" id="_x0000_t202" coordsize="21600,21600" o:spt="202" path="m,l,21600r21600,l21600,xe">
                    <v:stroke joinstyle="miter"/>
                    <v:path gradientshapeok="t" o:connecttype="rect"/>
                  </v:shapetype>
                  <v:shape id="Text Box 56" o:spid="_x0000_s1027" type="#_x0000_t202" style="position:absolute;margin-left:106pt;margin-top:-101.05pt;width:296.1pt;height:67.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" fillcolor="#a5a5a5" strokecolor="#d8d8d8">
                    <v:shadow color="black" opacity="49150f" offset=".74833mm,.74833mm"/>
                    <v:textbox>
                      <w:txbxContent>
                        <w:p w14:paraId="48B38256" w14:textId="77777777" w:rsidR="007239CC" w:rsidRDefault="007239CC" w:rsidP="009D103F">
                          <w:pPr>
                            <w:rPr>
                              <w:rFonts w:ascii="Arial" w:hAnsi="Arial" w:cs="Arial"/>
                              <w:i/>
                              <w:sz w:val="12"/>
                              <w:szCs w:val="12"/>
                            </w:rPr>
                          </w:pPr>
                          <w:r>
                            <w:rPr>
                              <w:rFonts w:ascii="Arial" w:hAnsi="Arial" w:cs="Arial"/>
                              <w:i/>
                              <w:sz w:val="12"/>
                              <w:szCs w:val="12"/>
                            </w:rPr>
                            <w:t xml:space="preserve">Tabelle unten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75"/>
                            <w:gridCol w:w="1875"/>
                          </w:tblGrid>
                          <w:tr w:rsidR="007239CC" w14:paraId="4C4ED3B3" w14:textId="77777777" w:rsidTr="00FE65E2">
                            <w:tc>
                              <w:tcPr>
                                <w:tcW w:w="1878" w:type="dxa"/>
                                <w:vMerge w:val="restart"/>
                              </w:tcPr>
                              <w:p w14:paraId="299C03F8"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0,49 cm</w:t>
                                </w:r>
                              </w:p>
                              <w:p w14:paraId="61511C0E"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3,3 cm</w:t>
                                </w:r>
                              </w:p>
                              <w:p w14:paraId="7FAE328D" w14:textId="77777777" w:rsidR="007239CC" w:rsidRPr="00FE65E2" w:rsidRDefault="007239CC">
                                <w:pPr>
                                  <w:rPr>
                                    <w:rFonts w:ascii="Arial" w:hAnsi="Arial" w:cs="Arial"/>
                                    <w:i/>
                                    <w:sz w:val="12"/>
                                    <w:szCs w:val="12"/>
                                  </w:rPr>
                                </w:pPr>
                              </w:p>
                            </w:tc>
                            <w:tc>
                              <w:tcPr>
                                <w:tcW w:w="1878" w:type="dxa"/>
                              </w:tcPr>
                              <w:p w14:paraId="58D659E3"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32432D50"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562E135A"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40A953DD"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3B031BE7"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4,4 cm</w:t>
                                </w:r>
                              </w:p>
                              <w:p w14:paraId="015245DD"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r w:rsidR="007239CC" w14:paraId="5C3D5354" w14:textId="77777777" w:rsidTr="00FE65E2">
                            <w:tc>
                              <w:tcPr>
                                <w:tcW w:w="1878" w:type="dxa"/>
                                <w:vMerge/>
                              </w:tcPr>
                              <w:p w14:paraId="071C5E83" w14:textId="77777777" w:rsidR="007239CC" w:rsidRPr="00FE65E2" w:rsidRDefault="007239CC">
                                <w:pPr>
                                  <w:rPr>
                                    <w:rFonts w:ascii="Arial" w:hAnsi="Arial" w:cs="Arial"/>
                                    <w:i/>
                                    <w:sz w:val="12"/>
                                    <w:szCs w:val="12"/>
                                  </w:rPr>
                                </w:pPr>
                              </w:p>
                            </w:tc>
                            <w:tc>
                              <w:tcPr>
                                <w:tcW w:w="1878" w:type="dxa"/>
                              </w:tcPr>
                              <w:p w14:paraId="6662766B"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6A65D4DD"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5FA4150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34C67E5D"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3DEA75B3"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Breite:4,4 cm</w:t>
                                </w:r>
                              </w:p>
                              <w:p w14:paraId="66B22B8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bl>
                        <w:p w14:paraId="37B2A392" w14:textId="77777777" w:rsidR="007239CC" w:rsidRPr="00F8219C" w:rsidRDefault="007239CC" w:rsidP="009D103F">
                          <w:pPr>
                            <w:rPr>
                              <w:rFonts w:ascii="Arial" w:hAnsi="Arial" w:cs="Arial"/>
                              <w:i/>
                              <w:sz w:val="12"/>
                              <w:szCs w:val="12"/>
                            </w:rPr>
                          </w:pP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550C16E2" wp14:editId="4BD6CE84">
                    <wp:simplePos x="0" y="0"/>
                    <wp:positionH relativeFrom="column">
                      <wp:posOffset>-428625</wp:posOffset>
                    </wp:positionH>
                    <wp:positionV relativeFrom="paragraph">
                      <wp:posOffset>-422275</wp:posOffset>
                    </wp:positionV>
                    <wp:extent cx="901700" cy="382905"/>
                    <wp:effectExtent l="9525" t="6350" r="12700" b="10795"/>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82905"/>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14:paraId="5585FE80" w14:textId="77777777" w:rsidR="007239CC" w:rsidRPr="00116369" w:rsidRDefault="007239CC" w:rsidP="00116369">
                                <w:pPr>
                                  <w:rPr>
                                    <w:rFonts w:ascii="Arial" w:hAnsi="Arial" w:cs="Arial"/>
                                    <w:i/>
                                    <w:sz w:val="12"/>
                                    <w:szCs w:val="12"/>
                                  </w:rPr>
                                </w:pPr>
                                <w:r w:rsidRPr="00116369">
                                  <w:rPr>
                                    <w:rFonts w:ascii="Arial" w:hAnsi="Arial" w:cs="Arial"/>
                                    <w:i/>
                                    <w:sz w:val="12"/>
                                    <w:szCs w:val="12"/>
                                  </w:rPr>
                                  <w:t>Logo</w:t>
                                </w:r>
                              </w:p>
                              <w:p w14:paraId="1081596E" w14:textId="77777777" w:rsidR="007239CC" w:rsidRPr="00116369" w:rsidRDefault="007239CC" w:rsidP="00116369">
                                <w:pPr>
                                  <w:rPr>
                                    <w:rFonts w:ascii="Arial" w:hAnsi="Arial" w:cs="Arial"/>
                                    <w:i/>
                                    <w:sz w:val="12"/>
                                    <w:szCs w:val="12"/>
                                  </w:rPr>
                                </w:pPr>
                                <w:r>
                                  <w:rPr>
                                    <w:rFonts w:ascii="Arial" w:hAnsi="Arial" w:cs="Arial"/>
                                    <w:i/>
                                    <w:sz w:val="12"/>
                                    <w:szCs w:val="12"/>
                                  </w:rPr>
                                  <w:t>Höhe: 0,57</w:t>
                                </w:r>
                                <w:r w:rsidRPr="00116369">
                                  <w:rPr>
                                    <w:rFonts w:ascii="Arial" w:hAnsi="Arial" w:cs="Arial"/>
                                    <w:i/>
                                    <w:sz w:val="12"/>
                                    <w:szCs w:val="12"/>
                                  </w:rPr>
                                  <w:t xml:space="preserve"> cm</w:t>
                                </w:r>
                              </w:p>
                              <w:p w14:paraId="4D509E23" w14:textId="77777777" w:rsidR="007239CC" w:rsidRPr="00116369" w:rsidRDefault="007239CC" w:rsidP="00116369">
                                <w:pPr>
                                  <w:rPr>
                                    <w:rFonts w:ascii="Arial" w:hAnsi="Arial" w:cs="Arial"/>
                                    <w:i/>
                                    <w:sz w:val="12"/>
                                    <w:szCs w:val="12"/>
                                  </w:rPr>
                                </w:pPr>
                                <w:r>
                                  <w:rPr>
                                    <w:rFonts w:ascii="Arial" w:hAnsi="Arial" w:cs="Arial"/>
                                    <w:i/>
                                    <w:sz w:val="12"/>
                                    <w:szCs w:val="12"/>
                                  </w:rPr>
                                  <w:t>Breite 2,05</w:t>
                                </w:r>
                                <w:r w:rsidRPr="00116369">
                                  <w:rPr>
                                    <w:rFonts w:ascii="Arial" w:hAnsi="Arial" w:cs="Arial"/>
                                    <w:i/>
                                    <w:sz w:val="12"/>
                                    <w:szCs w:val="12"/>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C16E2" id="Text Box 52" o:spid="_x0000_s1028" type="#_x0000_t202" style="position:absolute;margin-left:-33.75pt;margin-top:-33.25pt;width:71pt;height:30.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" fillcolor="#a5a5a5" strokecolor="#d8d8d8">
                    <v:shadow color="black" opacity="49150f" offset=".74833mm,.74833mm"/>
                    <v:textbox>
                      <w:txbxContent>
                        <w:p w14:paraId="5585FE80" w14:textId="77777777" w:rsidR="007239CC" w:rsidRPr="00116369" w:rsidRDefault="007239CC" w:rsidP="00116369">
                          <w:pPr>
                            <w:rPr>
                              <w:rFonts w:ascii="Arial" w:hAnsi="Arial" w:cs="Arial"/>
                              <w:i/>
                              <w:sz w:val="12"/>
                              <w:szCs w:val="12"/>
                            </w:rPr>
                          </w:pPr>
                          <w:r w:rsidRPr="00116369">
                            <w:rPr>
                              <w:rFonts w:ascii="Arial" w:hAnsi="Arial" w:cs="Arial"/>
                              <w:i/>
                              <w:sz w:val="12"/>
                              <w:szCs w:val="12"/>
                            </w:rPr>
                            <w:t>Logo</w:t>
                          </w:r>
                        </w:p>
                        <w:p w14:paraId="1081596E" w14:textId="77777777" w:rsidR="007239CC" w:rsidRPr="00116369" w:rsidRDefault="007239CC" w:rsidP="00116369">
                          <w:pPr>
                            <w:rPr>
                              <w:rFonts w:ascii="Arial" w:hAnsi="Arial" w:cs="Arial"/>
                              <w:i/>
                              <w:sz w:val="12"/>
                              <w:szCs w:val="12"/>
                            </w:rPr>
                          </w:pPr>
                          <w:r>
                            <w:rPr>
                              <w:rFonts w:ascii="Arial" w:hAnsi="Arial" w:cs="Arial"/>
                              <w:i/>
                              <w:sz w:val="12"/>
                              <w:szCs w:val="12"/>
                            </w:rPr>
                            <w:t>Höhe: 0,57</w:t>
                          </w:r>
                          <w:r w:rsidRPr="00116369">
                            <w:rPr>
                              <w:rFonts w:ascii="Arial" w:hAnsi="Arial" w:cs="Arial"/>
                              <w:i/>
                              <w:sz w:val="12"/>
                              <w:szCs w:val="12"/>
                            </w:rPr>
                            <w:t xml:space="preserve"> cm</w:t>
                          </w:r>
                        </w:p>
                        <w:p w14:paraId="4D509E23" w14:textId="77777777" w:rsidR="007239CC" w:rsidRPr="00116369" w:rsidRDefault="007239CC" w:rsidP="00116369">
                          <w:pPr>
                            <w:rPr>
                              <w:rFonts w:ascii="Arial" w:hAnsi="Arial" w:cs="Arial"/>
                              <w:i/>
                              <w:sz w:val="12"/>
                              <w:szCs w:val="12"/>
                            </w:rPr>
                          </w:pPr>
                          <w:r>
                            <w:rPr>
                              <w:rFonts w:ascii="Arial" w:hAnsi="Arial" w:cs="Arial"/>
                              <w:i/>
                              <w:sz w:val="12"/>
                              <w:szCs w:val="12"/>
                            </w:rPr>
                            <w:t>Breite 2,05</w:t>
                          </w:r>
                          <w:r w:rsidRPr="00116369">
                            <w:rPr>
                              <w:rFonts w:ascii="Arial" w:hAnsi="Arial" w:cs="Arial"/>
                              <w:i/>
                              <w:sz w:val="12"/>
                              <w:szCs w:val="12"/>
                            </w:rPr>
                            <w:t xml:space="preserve"> cm</w:t>
                          </w:r>
                        </w:p>
                      </w:txbxContent>
                    </v:textbox>
                  </v:shape>
                </w:pict>
              </mc:Fallback>
            </mc:AlternateContent>
          </w:r>
          <w:r w:rsidRPr="00F26752">
            <w:rPr>
              <w:noProof/>
            </w:rPr>
            <w:drawing>
              <wp:inline distT="0" distB="0" distL="0" distR="0" wp14:anchorId="0ABD85CF" wp14:editId="23C3003C">
                <wp:extent cx="742950" cy="200025"/>
                <wp:effectExtent l="0" t="0" r="0" b="0"/>
                <wp:docPr id="23"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p>
      </w:tc>
      <w:tc>
        <w:tcPr>
          <w:tcW w:w="5272" w:type="dxa"/>
        </w:tcPr>
        <w:p w14:paraId="29996A8D" w14:textId="77777777" w:rsidR="007239CC" w:rsidRPr="000A773D" w:rsidRDefault="007239CC" w:rsidP="00C46AFB">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Symbol" w:eastAsia="Symbol" w:hAnsi="Symbol" w:cs="Symbol"/>
              <w:color w:val="444444"/>
              <w:sz w:val="16"/>
              <w:szCs w:val="16"/>
            </w:rPr>
            <w:t>ã</w:t>
          </w:r>
          <w:r>
            <w:rPr>
              <w:rFonts w:ascii="Arial" w:hAnsi="Arial" w:cs="Arial"/>
              <w:color w:val="444444"/>
              <w:sz w:val="16"/>
              <w:szCs w:val="16"/>
            </w:rPr>
            <w:t xml:space="preserve"> Bundesapothekerkammer (Arial 8, vor/nach 3</w:t>
          </w:r>
          <w:r w:rsidRPr="000A773D">
            <w:rPr>
              <w:rFonts w:ascii="Arial" w:hAnsi="Arial" w:cs="Arial"/>
              <w:color w:val="444444"/>
              <w:sz w:val="16"/>
              <w:szCs w:val="16"/>
            </w:rPr>
            <w:t>pt)</w:t>
          </w:r>
        </w:p>
      </w:tc>
      <w:tc>
        <w:tcPr>
          <w:tcW w:w="2494" w:type="dxa"/>
        </w:tcPr>
        <w:p w14:paraId="7D997052" w14:textId="77777777" w:rsidR="007239CC" w:rsidRPr="000A773D" w:rsidRDefault="007239CC" w:rsidP="009F5DAA">
          <w:pPr>
            <w:pStyle w:val="Fuzeile"/>
            <w:spacing w:before="60" w:after="60"/>
            <w:rPr>
              <w:rFonts w:ascii="Arial" w:hAnsi="Arial" w:cs="Arial"/>
              <w:color w:val="444444"/>
              <w:sz w:val="16"/>
              <w:szCs w:val="16"/>
            </w:rPr>
          </w:pPr>
          <w:r>
            <w:rPr>
              <w:rFonts w:ascii="Arial" w:hAnsi="Arial" w:cs="Arial"/>
              <w:color w:val="444444"/>
              <w:sz w:val="16"/>
              <w:szCs w:val="16"/>
            </w:rPr>
            <w:t>(RGB 68 68 6</w:t>
          </w:r>
          <w:r w:rsidRPr="000A773D">
            <w:rPr>
              <w:rFonts w:ascii="Arial" w:hAnsi="Arial" w:cs="Arial"/>
              <w:color w:val="444444"/>
              <w:sz w:val="16"/>
              <w:szCs w:val="16"/>
            </w:rPr>
            <w:t>8)</w:t>
          </w:r>
        </w:p>
      </w:tc>
    </w:tr>
    <w:tr w:rsidR="007239CC" w14:paraId="5CB68705" w14:textId="77777777" w:rsidTr="00040DE8">
      <w:tc>
        <w:tcPr>
          <w:tcW w:w="1871" w:type="dxa"/>
          <w:vMerge/>
        </w:tcPr>
        <w:p w14:paraId="28DA3D06" w14:textId="77777777" w:rsidR="007239CC" w:rsidRDefault="007239CC" w:rsidP="008922CF">
          <w:pPr>
            <w:pStyle w:val="Fuzeile"/>
          </w:pPr>
        </w:p>
      </w:tc>
      <w:tc>
        <w:tcPr>
          <w:tcW w:w="5272" w:type="dxa"/>
        </w:tcPr>
        <w:p w14:paraId="5763EA72" w14:textId="77777777" w:rsidR="007239CC" w:rsidRPr="000A773D" w:rsidRDefault="007239CC" w:rsidP="003F067A">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 des Entwurfs</w:t>
          </w:r>
          <w:r>
            <w:rPr>
              <w:rFonts w:ascii="Arial" w:hAnsi="Arial" w:cs="Arial"/>
              <w:color w:val="444444"/>
              <w:sz w:val="16"/>
              <w:szCs w:val="16"/>
            </w:rPr>
            <w:t>:</w:t>
          </w:r>
          <w:r w:rsidRPr="000A773D">
            <w:rPr>
              <w:rFonts w:ascii="Arial" w:hAnsi="Arial" w:cs="Arial"/>
              <w:color w:val="444444"/>
              <w:sz w:val="16"/>
              <w:szCs w:val="16"/>
            </w:rPr>
            <w:t xml:space="preserve"> 31.10.2014 (Zeilenabstand Einfach)</w:t>
          </w:r>
        </w:p>
      </w:tc>
      <w:tc>
        <w:tcPr>
          <w:tcW w:w="2494" w:type="dxa"/>
          <w:vAlign w:val="center"/>
        </w:tcPr>
        <w:p w14:paraId="2F25EB09" w14:textId="028EA282" w:rsidR="007239CC" w:rsidRPr="000A773D" w:rsidRDefault="007239CC" w:rsidP="008922CF">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Pr>
              <w:rFonts w:ascii="Arial" w:hAnsi="Arial" w:cs="Arial"/>
              <w:noProof/>
              <w:color w:val="444444"/>
              <w:sz w:val="16"/>
              <w:szCs w:val="16"/>
            </w:rPr>
            <w:t>2</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NUMPAGES  \* MERGEFORMAT">
            <w:r w:rsidR="003D44D9" w:rsidRPr="003D44D9">
              <w:rPr>
                <w:rFonts w:ascii="Arial" w:hAnsi="Arial" w:cs="Arial"/>
                <w:noProof/>
                <w:color w:val="444444"/>
                <w:sz w:val="16"/>
                <w:szCs w:val="16"/>
              </w:rPr>
              <w:t>7</w:t>
            </w:r>
          </w:fldSimple>
        </w:p>
      </w:tc>
    </w:tr>
  </w:tbl>
  <w:p w14:paraId="6166A0FB" w14:textId="77777777" w:rsidR="007239CC" w:rsidRPr="00D35A39" w:rsidRDefault="004B059A" w:rsidP="00D35A39">
    <w:pPr>
      <w:pStyle w:val="Fuzeile"/>
    </w:pPr>
    <w:r>
      <w:rPr>
        <w:noProof/>
      </w:rPr>
      <mc:AlternateContent>
        <mc:Choice Requires="wps">
          <w:drawing>
            <wp:anchor distT="0" distB="0" distL="114300" distR="114300" simplePos="0" relativeHeight="251658244" behindDoc="0" locked="0" layoutInCell="1" allowOverlap="1" wp14:anchorId="0AECD3D1" wp14:editId="3A86C07C">
              <wp:simplePos x="0" y="0"/>
              <wp:positionH relativeFrom="column">
                <wp:posOffset>95885</wp:posOffset>
              </wp:positionH>
              <wp:positionV relativeFrom="paragraph">
                <wp:posOffset>69850</wp:posOffset>
              </wp:positionV>
              <wp:extent cx="1304925" cy="205105"/>
              <wp:effectExtent l="10160" t="12700" r="8890" b="10795"/>
              <wp:wrapNone/>
              <wp:docPr id="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05105"/>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14:paraId="3BBB194F" w14:textId="77777777" w:rsidR="007239CC" w:rsidRPr="00116369" w:rsidRDefault="007239CC">
                          <w:pPr>
                            <w:rPr>
                              <w:rFonts w:ascii="Arial" w:hAnsi="Arial" w:cs="Arial"/>
                              <w:i/>
                              <w:sz w:val="12"/>
                              <w:szCs w:val="12"/>
                            </w:rPr>
                          </w:pPr>
                          <w:r w:rsidRPr="00116369">
                            <w:rPr>
                              <w:rFonts w:ascii="Arial" w:hAnsi="Arial" w:cs="Arial"/>
                              <w:i/>
                              <w:sz w:val="12"/>
                              <w:szCs w:val="12"/>
                            </w:rPr>
                            <w:t>Fußzeile von unten 0,5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CD3D1" id="Text Box 51" o:spid="_x0000_s1029" type="#_x0000_t202" style="position:absolute;margin-left:7.55pt;margin-top:5.5pt;width:102.75pt;height:16.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" fillcolor="#a5a5a5" strokecolor="#d8d8d8">
              <v:shadow color="black" opacity="49150f" offset=".74833mm,.74833mm"/>
              <v:textbox>
                <w:txbxContent>
                  <w:p w14:paraId="3BBB194F" w14:textId="77777777" w:rsidR="007239CC" w:rsidRPr="00116369" w:rsidRDefault="007239CC">
                    <w:pPr>
                      <w:rPr>
                        <w:rFonts w:ascii="Arial" w:hAnsi="Arial" w:cs="Arial"/>
                        <w:i/>
                        <w:sz w:val="12"/>
                        <w:szCs w:val="12"/>
                      </w:rPr>
                    </w:pPr>
                    <w:r w:rsidRPr="00116369">
                      <w:rPr>
                        <w:rFonts w:ascii="Arial" w:hAnsi="Arial" w:cs="Arial"/>
                        <w:i/>
                        <w:sz w:val="12"/>
                        <w:szCs w:val="12"/>
                      </w:rPr>
                      <w:t>Fußzeile von unten 0,5 cm</w:t>
                    </w:r>
                  </w:p>
                </w:txbxContent>
              </v:textbox>
            </v:shape>
          </w:pict>
        </mc:Fallback>
      </mc:AlternateContent>
    </w:r>
  </w:p>
  <w:p w14:paraId="393AB90A" w14:textId="77777777" w:rsidR="007239CC" w:rsidRDefault="007239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076" w:type="dxa"/>
      <w:tblInd w:w="-176" w:type="dxa"/>
      <w:tblLook w:val="04A0" w:firstRow="1" w:lastRow="0" w:firstColumn="1" w:lastColumn="0" w:noHBand="0" w:noVBand="1"/>
    </w:tblPr>
    <w:tblGrid>
      <w:gridCol w:w="9748"/>
      <w:gridCol w:w="1038"/>
      <w:gridCol w:w="2290"/>
    </w:tblGrid>
    <w:tr w:rsidR="007239CC" w14:paraId="70F0D515" w14:textId="77777777" w:rsidTr="00020D20">
      <w:tc>
        <w:tcPr>
          <w:tcW w:w="1871" w:type="dxa"/>
          <w:vMerge w:val="restart"/>
          <w:vAlign w:val="center"/>
        </w:tcPr>
        <w:tbl>
          <w:tblPr>
            <w:tblW w:w="9532" w:type="dxa"/>
            <w:tblLook w:val="04A0" w:firstRow="1" w:lastRow="0" w:firstColumn="1" w:lastColumn="0" w:noHBand="0" w:noVBand="1"/>
          </w:tblPr>
          <w:tblGrid>
            <w:gridCol w:w="1871"/>
            <w:gridCol w:w="5289"/>
            <w:gridCol w:w="2372"/>
          </w:tblGrid>
          <w:tr w:rsidR="00020D20" w14:paraId="5F5195B2" w14:textId="77777777" w:rsidTr="00902272">
            <w:tc>
              <w:tcPr>
                <w:tcW w:w="1871" w:type="dxa"/>
                <w:vMerge w:val="restart"/>
                <w:vAlign w:val="center"/>
              </w:tcPr>
              <w:p w14:paraId="415AEB9F" w14:textId="72ED4CD0" w:rsidR="001B10C8" w:rsidRPr="001B10C8" w:rsidRDefault="001B10C8" w:rsidP="001B10C8">
                <w:pPr>
                  <w:pStyle w:val="Fuzeile"/>
                  <w:rPr>
                    <w:noProof/>
                  </w:rPr>
                </w:pPr>
                <w:r w:rsidRPr="001B10C8">
                  <w:rPr>
                    <w:noProof/>
                  </w:rPr>
                  <w:drawing>
                    <wp:inline distT="0" distB="0" distL="0" distR="0" wp14:anchorId="354F6177" wp14:editId="53EFE152">
                      <wp:extent cx="741600" cy="295200"/>
                      <wp:effectExtent l="0" t="0" r="1905" b="0"/>
                      <wp:docPr id="85918652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600" cy="295200"/>
                              </a:xfrm>
                              <a:prstGeom prst="rect">
                                <a:avLst/>
                              </a:prstGeom>
                              <a:noFill/>
                              <a:ln>
                                <a:noFill/>
                              </a:ln>
                            </pic:spPr>
                          </pic:pic>
                        </a:graphicData>
                      </a:graphic>
                    </wp:inline>
                  </w:drawing>
                </w:r>
              </w:p>
              <w:p w14:paraId="58A10EED" w14:textId="4A40DC47" w:rsidR="00020D20" w:rsidRDefault="00020D20" w:rsidP="00020D20">
                <w:pPr>
                  <w:pStyle w:val="Fuzeile"/>
                </w:pPr>
              </w:p>
            </w:tc>
            <w:tc>
              <w:tcPr>
                <w:tcW w:w="5289" w:type="dxa"/>
              </w:tcPr>
              <w:p w14:paraId="35C688EB" w14:textId="77777777" w:rsidR="00020D20" w:rsidRPr="000A773D" w:rsidRDefault="00020D20" w:rsidP="00020D20">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Symbol" w:eastAsia="Symbol" w:hAnsi="Symbol" w:cs="Symbol"/>
                    <w:color w:val="444444"/>
                    <w:sz w:val="16"/>
                    <w:szCs w:val="16"/>
                  </w:rPr>
                  <w:t>ã</w:t>
                </w:r>
                <w:r w:rsidRPr="000A773D">
                  <w:rPr>
                    <w:rFonts w:ascii="Arial" w:hAnsi="Arial" w:cs="Arial"/>
                    <w:color w:val="444444"/>
                    <w:sz w:val="16"/>
                    <w:szCs w:val="16"/>
                  </w:rPr>
                  <w:t xml:space="preserve"> Bundesapothekerkammer</w:t>
                </w:r>
              </w:p>
            </w:tc>
            <w:tc>
              <w:tcPr>
                <w:tcW w:w="2372" w:type="dxa"/>
              </w:tcPr>
              <w:p w14:paraId="1C7F6BA7" w14:textId="77777777" w:rsidR="00020D20" w:rsidRPr="000A773D" w:rsidRDefault="00020D20" w:rsidP="00020D20">
                <w:pPr>
                  <w:pStyle w:val="Fuzeile"/>
                  <w:rPr>
                    <w:rFonts w:ascii="Arial" w:hAnsi="Arial" w:cs="Arial"/>
                    <w:color w:val="444444"/>
                  </w:rPr>
                </w:pPr>
              </w:p>
            </w:tc>
          </w:tr>
          <w:tr w:rsidR="00020D20" w14:paraId="44C985EE" w14:textId="77777777" w:rsidTr="00902272">
            <w:tc>
              <w:tcPr>
                <w:tcW w:w="1871" w:type="dxa"/>
                <w:vMerge/>
              </w:tcPr>
              <w:p w14:paraId="57E8B810" w14:textId="77777777" w:rsidR="00020D20" w:rsidRDefault="00020D20" w:rsidP="00020D20">
                <w:pPr>
                  <w:pStyle w:val="Fuzeile"/>
                </w:pPr>
              </w:p>
            </w:tc>
            <w:tc>
              <w:tcPr>
                <w:tcW w:w="5289" w:type="dxa"/>
              </w:tcPr>
              <w:p w14:paraId="15EA14F5" w14:textId="683F2334" w:rsidR="00020D20" w:rsidRPr="000A773D" w:rsidRDefault="00020D20" w:rsidP="00020D20">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w:t>
                </w:r>
                <w:r>
                  <w:rPr>
                    <w:rFonts w:ascii="Arial" w:hAnsi="Arial" w:cs="Arial"/>
                    <w:color w:val="444444"/>
                    <w:sz w:val="16"/>
                    <w:szCs w:val="16"/>
                  </w:rPr>
                  <w:t xml:space="preserve"> der Revision: </w:t>
                </w:r>
                <w:r w:rsidR="00144A9C">
                  <w:rPr>
                    <w:rFonts w:ascii="Arial" w:hAnsi="Arial" w:cs="Arial"/>
                    <w:color w:val="444444"/>
                    <w:sz w:val="16"/>
                    <w:szCs w:val="16"/>
                  </w:rPr>
                  <w:t>26</w:t>
                </w:r>
                <w:r>
                  <w:rPr>
                    <w:rFonts w:ascii="Arial" w:hAnsi="Arial" w:cs="Arial"/>
                    <w:color w:val="444444"/>
                    <w:sz w:val="16"/>
                    <w:szCs w:val="16"/>
                  </w:rPr>
                  <w:t>.0</w:t>
                </w:r>
                <w:r w:rsidR="004A58AF">
                  <w:rPr>
                    <w:rFonts w:ascii="Arial" w:hAnsi="Arial" w:cs="Arial"/>
                    <w:color w:val="444444"/>
                    <w:sz w:val="16"/>
                    <w:szCs w:val="16"/>
                  </w:rPr>
                  <w:t>8</w:t>
                </w:r>
                <w:r>
                  <w:rPr>
                    <w:rFonts w:ascii="Arial" w:hAnsi="Arial" w:cs="Arial"/>
                    <w:color w:val="444444"/>
                    <w:sz w:val="16"/>
                    <w:szCs w:val="16"/>
                  </w:rPr>
                  <w:t>.2025</w:t>
                </w:r>
              </w:p>
            </w:tc>
            <w:tc>
              <w:tcPr>
                <w:tcW w:w="2372" w:type="dxa"/>
                <w:vAlign w:val="center"/>
              </w:tcPr>
              <w:p w14:paraId="5032B7FF" w14:textId="77777777" w:rsidR="00020D20" w:rsidRPr="000A773D" w:rsidRDefault="00020D20" w:rsidP="00020D20">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Pr>
                    <w:rFonts w:ascii="Arial" w:hAnsi="Arial" w:cs="Arial"/>
                    <w:noProof/>
                    <w:color w:val="444444"/>
                    <w:sz w:val="16"/>
                    <w:szCs w:val="16"/>
                  </w:rPr>
                  <w:t>9</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NUMPAGES  \* MERGEFORMAT">
                  <w:r w:rsidRPr="00E95F00">
                    <w:rPr>
                      <w:rFonts w:ascii="Arial" w:hAnsi="Arial" w:cs="Arial"/>
                      <w:noProof/>
                      <w:color w:val="444444"/>
                      <w:sz w:val="16"/>
                      <w:szCs w:val="16"/>
                    </w:rPr>
                    <w:t>9</w:t>
                  </w:r>
                </w:fldSimple>
              </w:p>
            </w:tc>
          </w:tr>
        </w:tbl>
        <w:p w14:paraId="62AE58F2" w14:textId="5A04C277" w:rsidR="007239CC" w:rsidRDefault="007239CC" w:rsidP="008922CF">
          <w:pPr>
            <w:pStyle w:val="Fuzeile"/>
          </w:pPr>
        </w:p>
      </w:tc>
      <w:tc>
        <w:tcPr>
          <w:tcW w:w="3267" w:type="dxa"/>
        </w:tcPr>
        <w:p w14:paraId="55971AC6" w14:textId="331C26AE" w:rsidR="007239CC" w:rsidRPr="000A773D" w:rsidRDefault="007239CC" w:rsidP="008922CF">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p>
      </w:tc>
      <w:tc>
        <w:tcPr>
          <w:tcW w:w="7938" w:type="dxa"/>
        </w:tcPr>
        <w:p w14:paraId="20EAF61F" w14:textId="77777777" w:rsidR="007239CC" w:rsidRPr="000A773D" w:rsidRDefault="007239CC" w:rsidP="008922CF">
          <w:pPr>
            <w:pStyle w:val="Fuzeile"/>
            <w:rPr>
              <w:rFonts w:ascii="Arial" w:hAnsi="Arial" w:cs="Arial"/>
              <w:color w:val="444444"/>
            </w:rPr>
          </w:pPr>
        </w:p>
      </w:tc>
    </w:tr>
    <w:tr w:rsidR="007239CC" w14:paraId="073AAC56" w14:textId="77777777" w:rsidTr="00020D20">
      <w:tc>
        <w:tcPr>
          <w:tcW w:w="1871" w:type="dxa"/>
          <w:vMerge/>
        </w:tcPr>
        <w:p w14:paraId="622B6DF4" w14:textId="77777777" w:rsidR="007239CC" w:rsidRDefault="007239CC" w:rsidP="008922CF">
          <w:pPr>
            <w:pStyle w:val="Fuzeile"/>
          </w:pPr>
        </w:p>
      </w:tc>
      <w:tc>
        <w:tcPr>
          <w:tcW w:w="3267" w:type="dxa"/>
        </w:tcPr>
        <w:p w14:paraId="37261610" w14:textId="7691F641" w:rsidR="007239CC" w:rsidRPr="000A773D" w:rsidRDefault="007239CC" w:rsidP="004F3464">
          <w:pPr>
            <w:widowControl w:val="0"/>
            <w:tabs>
              <w:tab w:val="right" w:pos="8364"/>
            </w:tabs>
            <w:autoSpaceDE w:val="0"/>
            <w:autoSpaceDN w:val="0"/>
            <w:adjustRightInd w:val="0"/>
            <w:spacing w:before="60" w:after="60"/>
            <w:rPr>
              <w:rFonts w:ascii="Arial" w:hAnsi="Arial" w:cs="Arial"/>
              <w:color w:val="444444"/>
            </w:rPr>
          </w:pPr>
        </w:p>
      </w:tc>
      <w:tc>
        <w:tcPr>
          <w:tcW w:w="7938" w:type="dxa"/>
          <w:vAlign w:val="center"/>
        </w:tcPr>
        <w:p w14:paraId="4B293748" w14:textId="03A54698" w:rsidR="007239CC" w:rsidRPr="000A773D" w:rsidRDefault="007239CC" w:rsidP="008922CF">
          <w:pPr>
            <w:pStyle w:val="Fuzeile"/>
            <w:jc w:val="right"/>
            <w:rPr>
              <w:rFonts w:ascii="Arial" w:hAnsi="Arial" w:cs="Arial"/>
              <w:color w:val="444444"/>
            </w:rPr>
          </w:pPr>
        </w:p>
      </w:tc>
    </w:tr>
  </w:tbl>
  <w:p w14:paraId="70F21749" w14:textId="77777777" w:rsidR="007239CC" w:rsidRDefault="007239CC" w:rsidP="002D2DB8">
    <w:pPr>
      <w:widowControl w:val="0"/>
      <w:tabs>
        <w:tab w:val="left" w:pos="1680"/>
      </w:tabs>
      <w:autoSpaceDE w:val="0"/>
      <w:autoSpaceDN w:val="0"/>
      <w:adjustRightInd w:val="0"/>
      <w:rPr>
        <w:rFonts w:ascii="Helvetica" w:hAnsi="Helvetica"/>
        <w:color w:val="808080"/>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94" w:type="dxa"/>
      <w:tblInd w:w="-176" w:type="dxa"/>
      <w:tblLook w:val="04A0" w:firstRow="1" w:lastRow="0" w:firstColumn="1" w:lastColumn="0" w:noHBand="0" w:noVBand="1"/>
    </w:tblPr>
    <w:tblGrid>
      <w:gridCol w:w="1871"/>
      <w:gridCol w:w="5289"/>
      <w:gridCol w:w="2534"/>
    </w:tblGrid>
    <w:tr w:rsidR="00B15526" w14:paraId="0AB8BE5E" w14:textId="77777777" w:rsidTr="00902272">
      <w:tc>
        <w:tcPr>
          <w:tcW w:w="1871" w:type="dxa"/>
          <w:vMerge w:val="restart"/>
          <w:vAlign w:val="center"/>
        </w:tcPr>
        <w:p w14:paraId="39EEC411" w14:textId="40C2ACF5" w:rsidR="00B15526" w:rsidRDefault="00B15526" w:rsidP="00B15526">
          <w:pPr>
            <w:pStyle w:val="Fuzeile"/>
          </w:pPr>
        </w:p>
      </w:tc>
      <w:tc>
        <w:tcPr>
          <w:tcW w:w="5289" w:type="dxa"/>
        </w:tcPr>
        <w:p w14:paraId="17E487F6" w14:textId="5446F21A" w:rsidR="00B15526" w:rsidRPr="000A773D" w:rsidRDefault="00B15526" w:rsidP="00B15526">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p>
      </w:tc>
      <w:tc>
        <w:tcPr>
          <w:tcW w:w="2534" w:type="dxa"/>
        </w:tcPr>
        <w:p w14:paraId="35409C4B" w14:textId="77777777" w:rsidR="00B15526" w:rsidRPr="000A773D" w:rsidRDefault="00B15526" w:rsidP="00B15526">
          <w:pPr>
            <w:pStyle w:val="Fuzeile"/>
            <w:rPr>
              <w:rFonts w:ascii="Arial" w:hAnsi="Arial" w:cs="Arial"/>
              <w:color w:val="444444"/>
            </w:rPr>
          </w:pPr>
        </w:p>
      </w:tc>
    </w:tr>
    <w:tr w:rsidR="00B15526" w14:paraId="13DA2D28" w14:textId="77777777" w:rsidTr="00902272">
      <w:tc>
        <w:tcPr>
          <w:tcW w:w="1871" w:type="dxa"/>
          <w:vMerge/>
        </w:tcPr>
        <w:p w14:paraId="6C6BDCCF" w14:textId="77777777" w:rsidR="00B15526" w:rsidRDefault="00B15526" w:rsidP="00B15526">
          <w:pPr>
            <w:pStyle w:val="Fuzeile"/>
          </w:pPr>
        </w:p>
      </w:tc>
      <w:tc>
        <w:tcPr>
          <w:tcW w:w="5289" w:type="dxa"/>
        </w:tcPr>
        <w:p w14:paraId="0102E80A" w14:textId="3B97A0D5" w:rsidR="00B15526" w:rsidRPr="000A773D" w:rsidRDefault="00B15526" w:rsidP="00B15526">
          <w:pPr>
            <w:widowControl w:val="0"/>
            <w:tabs>
              <w:tab w:val="right" w:pos="8364"/>
            </w:tabs>
            <w:autoSpaceDE w:val="0"/>
            <w:autoSpaceDN w:val="0"/>
            <w:adjustRightInd w:val="0"/>
            <w:spacing w:before="60" w:after="60"/>
            <w:rPr>
              <w:rFonts w:ascii="Arial" w:hAnsi="Arial" w:cs="Arial"/>
              <w:color w:val="444444"/>
            </w:rPr>
          </w:pPr>
        </w:p>
      </w:tc>
      <w:tc>
        <w:tcPr>
          <w:tcW w:w="2534" w:type="dxa"/>
          <w:vAlign w:val="center"/>
        </w:tcPr>
        <w:p w14:paraId="678C7E67" w14:textId="077200DC" w:rsidR="00B15526" w:rsidRPr="000A773D" w:rsidRDefault="00B15526" w:rsidP="00B15526">
          <w:pPr>
            <w:pStyle w:val="Fuzeile"/>
            <w:jc w:val="right"/>
            <w:rPr>
              <w:rFonts w:ascii="Arial" w:hAnsi="Arial" w:cs="Arial"/>
              <w:color w:val="444444"/>
            </w:rPr>
          </w:pPr>
        </w:p>
      </w:tc>
    </w:tr>
  </w:tbl>
  <w:p w14:paraId="39704914" w14:textId="77777777" w:rsidR="00B15526" w:rsidRDefault="00B1552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7747" w:type="dxa"/>
      <w:tblInd w:w="-289" w:type="dxa"/>
      <w:tblLook w:val="04A0" w:firstRow="1" w:lastRow="0" w:firstColumn="1" w:lastColumn="0" w:noHBand="0" w:noVBand="1"/>
    </w:tblPr>
    <w:tblGrid>
      <w:gridCol w:w="9748"/>
      <w:gridCol w:w="1586"/>
      <w:gridCol w:w="3850"/>
      <w:gridCol w:w="251"/>
      <w:gridCol w:w="1003"/>
      <w:gridCol w:w="1309"/>
    </w:tblGrid>
    <w:tr w:rsidR="00FE23E2" w14:paraId="12110926" w14:textId="77777777" w:rsidTr="00020D20">
      <w:tc>
        <w:tcPr>
          <w:tcW w:w="1984" w:type="dxa"/>
          <w:vMerge w:val="restart"/>
          <w:vAlign w:val="center"/>
        </w:tcPr>
        <w:tbl>
          <w:tblPr>
            <w:tblW w:w="9532" w:type="dxa"/>
            <w:tblLook w:val="04A0" w:firstRow="1" w:lastRow="0" w:firstColumn="1" w:lastColumn="0" w:noHBand="0" w:noVBand="1"/>
          </w:tblPr>
          <w:tblGrid>
            <w:gridCol w:w="1871"/>
            <w:gridCol w:w="5289"/>
            <w:gridCol w:w="2372"/>
          </w:tblGrid>
          <w:tr w:rsidR="00020D20" w14:paraId="14C10FC1" w14:textId="77777777" w:rsidTr="00902272">
            <w:tc>
              <w:tcPr>
                <w:tcW w:w="1871" w:type="dxa"/>
                <w:vMerge w:val="restart"/>
                <w:vAlign w:val="center"/>
              </w:tcPr>
              <w:p w14:paraId="0DFDB5AB" w14:textId="345229C4" w:rsidR="00020D20" w:rsidRDefault="001B10C8" w:rsidP="00020D20">
                <w:pPr>
                  <w:pStyle w:val="Fuzeile"/>
                </w:pPr>
                <w:r w:rsidRPr="001B10C8">
                  <w:rPr>
                    <w:noProof/>
                  </w:rPr>
                  <w:drawing>
                    <wp:inline distT="0" distB="0" distL="0" distR="0" wp14:anchorId="4F190F5B" wp14:editId="0F6EF705">
                      <wp:extent cx="741600" cy="295200"/>
                      <wp:effectExtent l="0" t="0" r="1905" b="0"/>
                      <wp:docPr id="151048235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600" cy="295200"/>
                              </a:xfrm>
                              <a:prstGeom prst="rect">
                                <a:avLst/>
                              </a:prstGeom>
                              <a:noFill/>
                              <a:ln>
                                <a:noFill/>
                              </a:ln>
                            </pic:spPr>
                          </pic:pic>
                        </a:graphicData>
                      </a:graphic>
                    </wp:inline>
                  </w:drawing>
                </w:r>
              </w:p>
            </w:tc>
            <w:tc>
              <w:tcPr>
                <w:tcW w:w="5289" w:type="dxa"/>
              </w:tcPr>
              <w:p w14:paraId="592F1366" w14:textId="77777777" w:rsidR="00020D20" w:rsidRPr="000A773D" w:rsidRDefault="00020D20" w:rsidP="00020D20">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Symbol" w:eastAsia="Symbol" w:hAnsi="Symbol" w:cs="Symbol"/>
                    <w:color w:val="444444"/>
                    <w:sz w:val="16"/>
                    <w:szCs w:val="16"/>
                  </w:rPr>
                  <w:t>ã</w:t>
                </w:r>
                <w:r w:rsidRPr="000A773D">
                  <w:rPr>
                    <w:rFonts w:ascii="Arial" w:hAnsi="Arial" w:cs="Arial"/>
                    <w:color w:val="444444"/>
                    <w:sz w:val="16"/>
                    <w:szCs w:val="16"/>
                  </w:rPr>
                  <w:t xml:space="preserve"> Bundesapothekerkammer</w:t>
                </w:r>
              </w:p>
            </w:tc>
            <w:tc>
              <w:tcPr>
                <w:tcW w:w="2372" w:type="dxa"/>
              </w:tcPr>
              <w:p w14:paraId="7E080552" w14:textId="77777777" w:rsidR="00020D20" w:rsidRPr="000A773D" w:rsidRDefault="00020D20" w:rsidP="00020D20">
                <w:pPr>
                  <w:pStyle w:val="Fuzeile"/>
                  <w:rPr>
                    <w:rFonts w:ascii="Arial" w:hAnsi="Arial" w:cs="Arial"/>
                    <w:color w:val="444444"/>
                  </w:rPr>
                </w:pPr>
              </w:p>
            </w:tc>
          </w:tr>
          <w:tr w:rsidR="00020D20" w14:paraId="13A5A8EC" w14:textId="77777777" w:rsidTr="00902272">
            <w:tc>
              <w:tcPr>
                <w:tcW w:w="1871" w:type="dxa"/>
                <w:vMerge/>
              </w:tcPr>
              <w:p w14:paraId="4D86276B" w14:textId="77777777" w:rsidR="00020D20" w:rsidRDefault="00020D20" w:rsidP="00020D20">
                <w:pPr>
                  <w:pStyle w:val="Fuzeile"/>
                </w:pPr>
              </w:p>
            </w:tc>
            <w:tc>
              <w:tcPr>
                <w:tcW w:w="5289" w:type="dxa"/>
              </w:tcPr>
              <w:p w14:paraId="2EA31893" w14:textId="00126F4A" w:rsidR="00020D20" w:rsidRPr="000A773D" w:rsidRDefault="00020D20" w:rsidP="00020D20">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w:t>
                </w:r>
                <w:r>
                  <w:rPr>
                    <w:rFonts w:ascii="Arial" w:hAnsi="Arial" w:cs="Arial"/>
                    <w:color w:val="444444"/>
                    <w:sz w:val="16"/>
                    <w:szCs w:val="16"/>
                  </w:rPr>
                  <w:t xml:space="preserve"> der Revision: </w:t>
                </w:r>
                <w:r w:rsidR="00144A9C">
                  <w:rPr>
                    <w:rFonts w:ascii="Arial" w:hAnsi="Arial" w:cs="Arial"/>
                    <w:color w:val="444444"/>
                    <w:sz w:val="16"/>
                    <w:szCs w:val="16"/>
                  </w:rPr>
                  <w:t>26</w:t>
                </w:r>
                <w:r w:rsidR="004A58AF">
                  <w:rPr>
                    <w:rFonts w:ascii="Arial" w:hAnsi="Arial" w:cs="Arial"/>
                    <w:color w:val="444444"/>
                    <w:sz w:val="16"/>
                    <w:szCs w:val="16"/>
                  </w:rPr>
                  <w:t>.08</w:t>
                </w:r>
                <w:r>
                  <w:rPr>
                    <w:rFonts w:ascii="Arial" w:hAnsi="Arial" w:cs="Arial"/>
                    <w:color w:val="444444"/>
                    <w:sz w:val="16"/>
                    <w:szCs w:val="16"/>
                  </w:rPr>
                  <w:t>.2025</w:t>
                </w:r>
              </w:p>
            </w:tc>
            <w:tc>
              <w:tcPr>
                <w:tcW w:w="2372" w:type="dxa"/>
                <w:vAlign w:val="center"/>
              </w:tcPr>
              <w:p w14:paraId="41F29E09" w14:textId="77777777" w:rsidR="00020D20" w:rsidRPr="000A773D" w:rsidRDefault="00020D20" w:rsidP="00020D20">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Pr>
                    <w:rFonts w:ascii="Arial" w:hAnsi="Arial" w:cs="Arial"/>
                    <w:noProof/>
                    <w:color w:val="444444"/>
                    <w:sz w:val="16"/>
                    <w:szCs w:val="16"/>
                  </w:rPr>
                  <w:t>9</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NUMPAGES  \* MERGEFORMAT">
                  <w:r w:rsidRPr="00E95F00">
                    <w:rPr>
                      <w:rFonts w:ascii="Arial" w:hAnsi="Arial" w:cs="Arial"/>
                      <w:noProof/>
                      <w:color w:val="444444"/>
                      <w:sz w:val="16"/>
                      <w:szCs w:val="16"/>
                    </w:rPr>
                    <w:t>9</w:t>
                  </w:r>
                </w:fldSimple>
              </w:p>
            </w:tc>
          </w:tr>
        </w:tbl>
        <w:p w14:paraId="2DB2318C" w14:textId="297416ED" w:rsidR="00FE23E2" w:rsidRDefault="00FE23E2" w:rsidP="00FE23E2">
          <w:pPr>
            <w:pStyle w:val="Fuzeile"/>
            <w:spacing w:before="60" w:after="60"/>
          </w:pPr>
        </w:p>
      </w:tc>
      <w:tc>
        <w:tcPr>
          <w:tcW w:w="3125" w:type="dxa"/>
          <w:vAlign w:val="center"/>
        </w:tcPr>
        <w:p w14:paraId="282390EB" w14:textId="63BB7493" w:rsidR="00FE23E2" w:rsidRDefault="00FE23E2" w:rsidP="00FE23E2">
          <w:pPr>
            <w:pStyle w:val="Fuzeile"/>
            <w:spacing w:before="60" w:after="60"/>
          </w:pPr>
        </w:p>
      </w:tc>
      <w:tc>
        <w:tcPr>
          <w:tcW w:w="7938" w:type="dxa"/>
          <w:vAlign w:val="center"/>
        </w:tcPr>
        <w:p w14:paraId="777B3EAA" w14:textId="77777777" w:rsidR="00FE23E2" w:rsidRDefault="00FE23E2" w:rsidP="00FE23E2">
          <w:pPr>
            <w:pStyle w:val="Fuzeile"/>
            <w:spacing w:before="60" w:after="60"/>
          </w:pPr>
        </w:p>
      </w:tc>
      <w:tc>
        <w:tcPr>
          <w:tcW w:w="283" w:type="dxa"/>
          <w:vMerge w:val="restart"/>
          <w:tcBorders>
            <w:left w:val="nil"/>
          </w:tcBorders>
          <w:vAlign w:val="center"/>
        </w:tcPr>
        <w:p w14:paraId="08C16E14" w14:textId="6B0804EF" w:rsidR="00FE23E2" w:rsidRDefault="00FE23E2" w:rsidP="00FE23E2">
          <w:pPr>
            <w:pStyle w:val="Fuzeile"/>
          </w:pPr>
        </w:p>
      </w:tc>
      <w:tc>
        <w:tcPr>
          <w:tcW w:w="1883" w:type="dxa"/>
        </w:tcPr>
        <w:p w14:paraId="7FA8A96A" w14:textId="77777777" w:rsidR="00FE23E2" w:rsidRPr="000A773D" w:rsidRDefault="00FE23E2" w:rsidP="00FE23E2">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p>
      </w:tc>
      <w:tc>
        <w:tcPr>
          <w:tcW w:w="2534" w:type="dxa"/>
        </w:tcPr>
        <w:p w14:paraId="04783189" w14:textId="77777777" w:rsidR="00FE23E2" w:rsidRPr="000A773D" w:rsidRDefault="00FE23E2" w:rsidP="00FE23E2">
          <w:pPr>
            <w:pStyle w:val="Fuzeile"/>
            <w:rPr>
              <w:rFonts w:ascii="Arial" w:hAnsi="Arial" w:cs="Arial"/>
              <w:color w:val="444444"/>
            </w:rPr>
          </w:pPr>
        </w:p>
      </w:tc>
    </w:tr>
    <w:tr w:rsidR="00FE23E2" w14:paraId="19777B90" w14:textId="77777777" w:rsidTr="00020D20">
      <w:trPr>
        <w:trHeight w:val="150"/>
      </w:trPr>
      <w:tc>
        <w:tcPr>
          <w:tcW w:w="1984" w:type="dxa"/>
          <w:vMerge/>
        </w:tcPr>
        <w:p w14:paraId="3CF60EC1" w14:textId="77777777" w:rsidR="00FE23E2" w:rsidRDefault="00FE23E2" w:rsidP="00FE23E2">
          <w:pPr>
            <w:pStyle w:val="Fuzeile"/>
            <w:spacing w:before="60" w:after="60"/>
          </w:pPr>
        </w:p>
      </w:tc>
      <w:tc>
        <w:tcPr>
          <w:tcW w:w="3125" w:type="dxa"/>
          <w:vAlign w:val="center"/>
        </w:tcPr>
        <w:p w14:paraId="46A0C40D" w14:textId="51F70EC0" w:rsidR="00FE23E2" w:rsidRDefault="00FE23E2" w:rsidP="004F3464">
          <w:pPr>
            <w:pStyle w:val="Fuzeile"/>
            <w:spacing w:before="60" w:after="60"/>
          </w:pPr>
        </w:p>
      </w:tc>
      <w:tc>
        <w:tcPr>
          <w:tcW w:w="7938" w:type="dxa"/>
          <w:vAlign w:val="center"/>
        </w:tcPr>
        <w:p w14:paraId="208DFA92" w14:textId="65A04EAC" w:rsidR="00FE23E2" w:rsidRDefault="00FE23E2" w:rsidP="00FE23E2">
          <w:pPr>
            <w:pStyle w:val="Fuzeile"/>
            <w:spacing w:before="60" w:after="60"/>
            <w:jc w:val="right"/>
          </w:pPr>
        </w:p>
      </w:tc>
      <w:tc>
        <w:tcPr>
          <w:tcW w:w="283" w:type="dxa"/>
          <w:vMerge/>
          <w:tcBorders>
            <w:left w:val="nil"/>
          </w:tcBorders>
        </w:tcPr>
        <w:p w14:paraId="3298A902" w14:textId="4E2001E8" w:rsidR="00FE23E2" w:rsidRDefault="00FE23E2" w:rsidP="00FE23E2">
          <w:pPr>
            <w:pStyle w:val="Fuzeile"/>
          </w:pPr>
        </w:p>
      </w:tc>
      <w:tc>
        <w:tcPr>
          <w:tcW w:w="1883" w:type="dxa"/>
        </w:tcPr>
        <w:p w14:paraId="25988007" w14:textId="77777777" w:rsidR="00FE23E2" w:rsidRPr="000A773D" w:rsidRDefault="00FE23E2" w:rsidP="00FE23E2">
          <w:pPr>
            <w:widowControl w:val="0"/>
            <w:tabs>
              <w:tab w:val="right" w:pos="8364"/>
            </w:tabs>
            <w:autoSpaceDE w:val="0"/>
            <w:autoSpaceDN w:val="0"/>
            <w:adjustRightInd w:val="0"/>
            <w:spacing w:before="60" w:after="60"/>
            <w:rPr>
              <w:rFonts w:ascii="Arial" w:hAnsi="Arial" w:cs="Arial"/>
              <w:color w:val="444444"/>
            </w:rPr>
          </w:pPr>
        </w:p>
      </w:tc>
      <w:tc>
        <w:tcPr>
          <w:tcW w:w="2534" w:type="dxa"/>
          <w:vAlign w:val="center"/>
        </w:tcPr>
        <w:p w14:paraId="66745F43" w14:textId="77777777" w:rsidR="00FE23E2" w:rsidRPr="000A773D" w:rsidRDefault="00FE23E2" w:rsidP="00FE23E2">
          <w:pPr>
            <w:pStyle w:val="Fuzeile"/>
            <w:jc w:val="right"/>
            <w:rPr>
              <w:rFonts w:ascii="Arial" w:hAnsi="Arial" w:cs="Arial"/>
              <w:color w:val="444444"/>
            </w:rPr>
          </w:pPr>
        </w:p>
      </w:tc>
    </w:tr>
  </w:tbl>
  <w:p w14:paraId="17CBFE35" w14:textId="77777777" w:rsidR="00FE23E2" w:rsidRDefault="00FE23E2">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32" w:type="dxa"/>
      <w:tblInd w:w="-176" w:type="dxa"/>
      <w:tblLook w:val="04A0" w:firstRow="1" w:lastRow="0" w:firstColumn="1" w:lastColumn="0" w:noHBand="0" w:noVBand="1"/>
    </w:tblPr>
    <w:tblGrid>
      <w:gridCol w:w="1871"/>
      <w:gridCol w:w="5289"/>
      <w:gridCol w:w="2372"/>
    </w:tblGrid>
    <w:tr w:rsidR="00B13F8C" w14:paraId="3D02BA02" w14:textId="77777777" w:rsidTr="00A70695">
      <w:tc>
        <w:tcPr>
          <w:tcW w:w="1871" w:type="dxa"/>
          <w:vMerge w:val="restart"/>
          <w:vAlign w:val="center"/>
        </w:tcPr>
        <w:p w14:paraId="596EC3A8" w14:textId="4919C574" w:rsidR="00B13F8C" w:rsidRDefault="001B10C8" w:rsidP="008922CF">
          <w:pPr>
            <w:pStyle w:val="Fuzeile"/>
          </w:pPr>
          <w:r w:rsidRPr="001B10C8">
            <w:rPr>
              <w:noProof/>
            </w:rPr>
            <w:drawing>
              <wp:inline distT="0" distB="0" distL="0" distR="0" wp14:anchorId="7CB8BCA4" wp14:editId="5629E70C">
                <wp:extent cx="741600" cy="295200"/>
                <wp:effectExtent l="0" t="0" r="1905" b="0"/>
                <wp:docPr id="138292184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600" cy="295200"/>
                        </a:xfrm>
                        <a:prstGeom prst="rect">
                          <a:avLst/>
                        </a:prstGeom>
                        <a:noFill/>
                        <a:ln>
                          <a:noFill/>
                        </a:ln>
                      </pic:spPr>
                    </pic:pic>
                  </a:graphicData>
                </a:graphic>
              </wp:inline>
            </w:drawing>
          </w:r>
        </w:p>
      </w:tc>
      <w:tc>
        <w:tcPr>
          <w:tcW w:w="5289" w:type="dxa"/>
        </w:tcPr>
        <w:p w14:paraId="0954F267" w14:textId="77777777" w:rsidR="00B13F8C" w:rsidRPr="000A773D" w:rsidRDefault="00B13F8C" w:rsidP="008922CF">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Symbol" w:eastAsia="Symbol" w:hAnsi="Symbol" w:cs="Symbol"/>
              <w:color w:val="444444"/>
              <w:sz w:val="16"/>
              <w:szCs w:val="16"/>
            </w:rPr>
            <w:t>ã</w:t>
          </w:r>
          <w:r w:rsidRPr="000A773D">
            <w:rPr>
              <w:rFonts w:ascii="Arial" w:hAnsi="Arial" w:cs="Arial"/>
              <w:color w:val="444444"/>
              <w:sz w:val="16"/>
              <w:szCs w:val="16"/>
            </w:rPr>
            <w:t xml:space="preserve"> Bundesapothekerkammer</w:t>
          </w:r>
        </w:p>
      </w:tc>
      <w:tc>
        <w:tcPr>
          <w:tcW w:w="2372" w:type="dxa"/>
        </w:tcPr>
        <w:p w14:paraId="1AE42240" w14:textId="77777777" w:rsidR="00B13F8C" w:rsidRPr="000A773D" w:rsidRDefault="00B13F8C" w:rsidP="008922CF">
          <w:pPr>
            <w:pStyle w:val="Fuzeile"/>
            <w:rPr>
              <w:rFonts w:ascii="Arial" w:hAnsi="Arial" w:cs="Arial"/>
              <w:color w:val="444444"/>
            </w:rPr>
          </w:pPr>
        </w:p>
      </w:tc>
    </w:tr>
    <w:tr w:rsidR="00B13F8C" w14:paraId="3E728D58" w14:textId="77777777" w:rsidTr="00A70695">
      <w:tc>
        <w:tcPr>
          <w:tcW w:w="1871" w:type="dxa"/>
          <w:vMerge/>
        </w:tcPr>
        <w:p w14:paraId="2CA6A084" w14:textId="77777777" w:rsidR="00B13F8C" w:rsidRDefault="00B13F8C" w:rsidP="008922CF">
          <w:pPr>
            <w:pStyle w:val="Fuzeile"/>
          </w:pPr>
        </w:p>
      </w:tc>
      <w:tc>
        <w:tcPr>
          <w:tcW w:w="5289" w:type="dxa"/>
        </w:tcPr>
        <w:p w14:paraId="0F68ADDD" w14:textId="65644ED2" w:rsidR="00B13F8C" w:rsidRPr="000A773D" w:rsidRDefault="00B13F8C" w:rsidP="004F3464">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w:t>
          </w:r>
          <w:r>
            <w:rPr>
              <w:rFonts w:ascii="Arial" w:hAnsi="Arial" w:cs="Arial"/>
              <w:color w:val="444444"/>
              <w:sz w:val="16"/>
              <w:szCs w:val="16"/>
            </w:rPr>
            <w:t xml:space="preserve"> der Revision: </w:t>
          </w:r>
          <w:r w:rsidR="00144A9C">
            <w:rPr>
              <w:rFonts w:ascii="Arial" w:hAnsi="Arial" w:cs="Arial"/>
              <w:color w:val="444444"/>
              <w:sz w:val="16"/>
              <w:szCs w:val="16"/>
            </w:rPr>
            <w:t>26</w:t>
          </w:r>
          <w:r w:rsidR="004A58AF">
            <w:rPr>
              <w:rFonts w:ascii="Arial" w:hAnsi="Arial" w:cs="Arial"/>
              <w:color w:val="444444"/>
              <w:sz w:val="16"/>
              <w:szCs w:val="16"/>
            </w:rPr>
            <w:t>.08</w:t>
          </w:r>
          <w:r>
            <w:rPr>
              <w:rFonts w:ascii="Arial" w:hAnsi="Arial" w:cs="Arial"/>
              <w:color w:val="444444"/>
              <w:sz w:val="16"/>
              <w:szCs w:val="16"/>
            </w:rPr>
            <w:t>.2025</w:t>
          </w:r>
        </w:p>
      </w:tc>
      <w:tc>
        <w:tcPr>
          <w:tcW w:w="2372" w:type="dxa"/>
          <w:vAlign w:val="center"/>
        </w:tcPr>
        <w:p w14:paraId="3DE2BCD2" w14:textId="77777777" w:rsidR="00B13F8C" w:rsidRPr="000A773D" w:rsidRDefault="00B13F8C" w:rsidP="008922CF">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Pr>
              <w:rFonts w:ascii="Arial" w:hAnsi="Arial" w:cs="Arial"/>
              <w:noProof/>
              <w:color w:val="444444"/>
              <w:sz w:val="16"/>
              <w:szCs w:val="16"/>
            </w:rPr>
            <w:t>9</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NUMPAGES  \* MERGEFORMAT">
            <w:r w:rsidRPr="00E95F00">
              <w:rPr>
                <w:rFonts w:ascii="Arial" w:hAnsi="Arial" w:cs="Arial"/>
                <w:noProof/>
                <w:color w:val="444444"/>
                <w:sz w:val="16"/>
                <w:szCs w:val="16"/>
              </w:rPr>
              <w:t>9</w:t>
            </w:r>
          </w:fldSimple>
        </w:p>
      </w:tc>
    </w:tr>
  </w:tbl>
  <w:p w14:paraId="4BA546A1" w14:textId="77777777" w:rsidR="00B13F8C" w:rsidRDefault="00B13F8C" w:rsidP="002D2DB8">
    <w:pPr>
      <w:widowControl w:val="0"/>
      <w:tabs>
        <w:tab w:val="left" w:pos="1680"/>
      </w:tabs>
      <w:autoSpaceDE w:val="0"/>
      <w:autoSpaceDN w:val="0"/>
      <w:adjustRightInd w:val="0"/>
      <w:rPr>
        <w:rFonts w:ascii="Helvetica" w:hAnsi="Helvetica"/>
        <w:color w:val="808080"/>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7747" w:type="dxa"/>
      <w:tblInd w:w="-289" w:type="dxa"/>
      <w:tblLook w:val="04A0" w:firstRow="1" w:lastRow="0" w:firstColumn="1" w:lastColumn="0" w:noHBand="0" w:noVBand="1"/>
    </w:tblPr>
    <w:tblGrid>
      <w:gridCol w:w="13437"/>
      <w:gridCol w:w="856"/>
      <w:gridCol w:w="1907"/>
      <w:gridCol w:w="235"/>
      <w:gridCol w:w="585"/>
      <w:gridCol w:w="727"/>
    </w:tblGrid>
    <w:tr w:rsidR="00020D20" w14:paraId="13526065" w14:textId="77777777" w:rsidTr="00020D20">
      <w:tc>
        <w:tcPr>
          <w:tcW w:w="1984" w:type="dxa"/>
          <w:vMerge w:val="restart"/>
          <w:vAlign w:val="center"/>
        </w:tcPr>
        <w:tbl>
          <w:tblPr>
            <w:tblW w:w="13221" w:type="dxa"/>
            <w:tblLook w:val="04A0" w:firstRow="1" w:lastRow="0" w:firstColumn="1" w:lastColumn="0" w:noHBand="0" w:noVBand="1"/>
          </w:tblPr>
          <w:tblGrid>
            <w:gridCol w:w="1871"/>
            <w:gridCol w:w="5289"/>
            <w:gridCol w:w="6061"/>
          </w:tblGrid>
          <w:tr w:rsidR="00020D20" w14:paraId="32BCF410" w14:textId="77777777" w:rsidTr="00020D20">
            <w:tc>
              <w:tcPr>
                <w:tcW w:w="1871" w:type="dxa"/>
                <w:vMerge w:val="restart"/>
                <w:vAlign w:val="center"/>
              </w:tcPr>
              <w:p w14:paraId="22F5672F" w14:textId="19983545" w:rsidR="00020D20" w:rsidRDefault="001B10C8" w:rsidP="00020D20">
                <w:pPr>
                  <w:pStyle w:val="Fuzeile"/>
                </w:pPr>
                <w:r w:rsidRPr="001B10C8">
                  <w:rPr>
                    <w:noProof/>
                  </w:rPr>
                  <w:drawing>
                    <wp:inline distT="0" distB="0" distL="0" distR="0" wp14:anchorId="7F406850" wp14:editId="64EEB381">
                      <wp:extent cx="741600" cy="295200"/>
                      <wp:effectExtent l="0" t="0" r="1905" b="0"/>
                      <wp:docPr id="192360208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600" cy="295200"/>
                              </a:xfrm>
                              <a:prstGeom prst="rect">
                                <a:avLst/>
                              </a:prstGeom>
                              <a:noFill/>
                              <a:ln>
                                <a:noFill/>
                              </a:ln>
                            </pic:spPr>
                          </pic:pic>
                        </a:graphicData>
                      </a:graphic>
                    </wp:inline>
                  </w:drawing>
                </w:r>
              </w:p>
            </w:tc>
            <w:tc>
              <w:tcPr>
                <w:tcW w:w="5289" w:type="dxa"/>
              </w:tcPr>
              <w:p w14:paraId="3B843DC8" w14:textId="77777777" w:rsidR="00020D20" w:rsidRPr="000A773D" w:rsidRDefault="00020D20" w:rsidP="00020D20">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Symbol" w:eastAsia="Symbol" w:hAnsi="Symbol" w:cs="Symbol"/>
                    <w:color w:val="444444"/>
                    <w:sz w:val="16"/>
                    <w:szCs w:val="16"/>
                  </w:rPr>
                  <w:t>ã</w:t>
                </w:r>
                <w:r w:rsidRPr="000A773D">
                  <w:rPr>
                    <w:rFonts w:ascii="Arial" w:hAnsi="Arial" w:cs="Arial"/>
                    <w:color w:val="444444"/>
                    <w:sz w:val="16"/>
                    <w:szCs w:val="16"/>
                  </w:rPr>
                  <w:t xml:space="preserve"> Bundesapothekerkammer</w:t>
                </w:r>
              </w:p>
            </w:tc>
            <w:tc>
              <w:tcPr>
                <w:tcW w:w="6061" w:type="dxa"/>
              </w:tcPr>
              <w:p w14:paraId="5B42F4FA" w14:textId="77777777" w:rsidR="00020D20" w:rsidRPr="000A773D" w:rsidRDefault="00020D20" w:rsidP="00020D20">
                <w:pPr>
                  <w:pStyle w:val="Fuzeile"/>
                  <w:rPr>
                    <w:rFonts w:ascii="Arial" w:hAnsi="Arial" w:cs="Arial"/>
                    <w:color w:val="444444"/>
                  </w:rPr>
                </w:pPr>
              </w:p>
            </w:tc>
          </w:tr>
          <w:tr w:rsidR="00020D20" w14:paraId="1FA150B9" w14:textId="77777777" w:rsidTr="00020D20">
            <w:tc>
              <w:tcPr>
                <w:tcW w:w="1871" w:type="dxa"/>
                <w:vMerge/>
              </w:tcPr>
              <w:p w14:paraId="15EBCA1B" w14:textId="77777777" w:rsidR="00020D20" w:rsidRDefault="00020D20" w:rsidP="00020D20">
                <w:pPr>
                  <w:pStyle w:val="Fuzeile"/>
                </w:pPr>
              </w:p>
            </w:tc>
            <w:tc>
              <w:tcPr>
                <w:tcW w:w="5289" w:type="dxa"/>
              </w:tcPr>
              <w:p w14:paraId="11B51B71" w14:textId="49775D5F" w:rsidR="00020D20" w:rsidRPr="000A773D" w:rsidRDefault="00020D20" w:rsidP="00020D20">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w:t>
                </w:r>
                <w:r>
                  <w:rPr>
                    <w:rFonts w:ascii="Arial" w:hAnsi="Arial" w:cs="Arial"/>
                    <w:color w:val="444444"/>
                    <w:sz w:val="16"/>
                    <w:szCs w:val="16"/>
                  </w:rPr>
                  <w:t xml:space="preserve"> der Revision: </w:t>
                </w:r>
                <w:r w:rsidR="00144A9C">
                  <w:rPr>
                    <w:rFonts w:ascii="Arial" w:hAnsi="Arial" w:cs="Arial"/>
                    <w:color w:val="444444"/>
                    <w:sz w:val="16"/>
                    <w:szCs w:val="16"/>
                  </w:rPr>
                  <w:t>26</w:t>
                </w:r>
                <w:r>
                  <w:rPr>
                    <w:rFonts w:ascii="Arial" w:hAnsi="Arial" w:cs="Arial"/>
                    <w:color w:val="444444"/>
                    <w:sz w:val="16"/>
                    <w:szCs w:val="16"/>
                  </w:rPr>
                  <w:t>.0</w:t>
                </w:r>
                <w:r w:rsidR="004A58AF">
                  <w:rPr>
                    <w:rFonts w:ascii="Arial" w:hAnsi="Arial" w:cs="Arial"/>
                    <w:color w:val="444444"/>
                    <w:sz w:val="16"/>
                    <w:szCs w:val="16"/>
                  </w:rPr>
                  <w:t>8</w:t>
                </w:r>
                <w:r>
                  <w:rPr>
                    <w:rFonts w:ascii="Arial" w:hAnsi="Arial" w:cs="Arial"/>
                    <w:color w:val="444444"/>
                    <w:sz w:val="16"/>
                    <w:szCs w:val="16"/>
                  </w:rPr>
                  <w:t>.2025</w:t>
                </w:r>
              </w:p>
            </w:tc>
            <w:tc>
              <w:tcPr>
                <w:tcW w:w="6061" w:type="dxa"/>
                <w:vAlign w:val="center"/>
              </w:tcPr>
              <w:p w14:paraId="6BEA8947" w14:textId="77777777" w:rsidR="00020D20" w:rsidRPr="000A773D" w:rsidRDefault="00020D20" w:rsidP="00020D20">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Pr>
                    <w:rFonts w:ascii="Arial" w:hAnsi="Arial" w:cs="Arial"/>
                    <w:noProof/>
                    <w:color w:val="444444"/>
                    <w:sz w:val="16"/>
                    <w:szCs w:val="16"/>
                  </w:rPr>
                  <w:t>9</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NUMPAGES  \* MERGEFORMAT">
                  <w:r w:rsidRPr="00E95F00">
                    <w:rPr>
                      <w:rFonts w:ascii="Arial" w:hAnsi="Arial" w:cs="Arial"/>
                      <w:noProof/>
                      <w:color w:val="444444"/>
                      <w:sz w:val="16"/>
                      <w:szCs w:val="16"/>
                    </w:rPr>
                    <w:t>9</w:t>
                  </w:r>
                </w:fldSimple>
              </w:p>
            </w:tc>
          </w:tr>
        </w:tbl>
        <w:p w14:paraId="0AA27A4A" w14:textId="77777777" w:rsidR="00020D20" w:rsidRDefault="00020D20" w:rsidP="00FE23E2">
          <w:pPr>
            <w:pStyle w:val="Fuzeile"/>
            <w:spacing w:before="60" w:after="60"/>
          </w:pPr>
        </w:p>
      </w:tc>
      <w:tc>
        <w:tcPr>
          <w:tcW w:w="3125" w:type="dxa"/>
          <w:vAlign w:val="center"/>
        </w:tcPr>
        <w:p w14:paraId="163A1B63" w14:textId="77777777" w:rsidR="00020D20" w:rsidRDefault="00020D20" w:rsidP="00FE23E2">
          <w:pPr>
            <w:pStyle w:val="Fuzeile"/>
            <w:spacing w:before="60" w:after="60"/>
          </w:pPr>
        </w:p>
      </w:tc>
      <w:tc>
        <w:tcPr>
          <w:tcW w:w="7938" w:type="dxa"/>
          <w:vAlign w:val="center"/>
        </w:tcPr>
        <w:p w14:paraId="4E3968C6" w14:textId="77777777" w:rsidR="00020D20" w:rsidRDefault="00020D20" w:rsidP="00FE23E2">
          <w:pPr>
            <w:pStyle w:val="Fuzeile"/>
            <w:spacing w:before="60" w:after="60"/>
          </w:pPr>
        </w:p>
      </w:tc>
      <w:tc>
        <w:tcPr>
          <w:tcW w:w="283" w:type="dxa"/>
          <w:vMerge w:val="restart"/>
          <w:tcBorders>
            <w:left w:val="nil"/>
          </w:tcBorders>
          <w:vAlign w:val="center"/>
        </w:tcPr>
        <w:p w14:paraId="0B755C88" w14:textId="77777777" w:rsidR="00020D20" w:rsidRDefault="00020D20" w:rsidP="00FE23E2">
          <w:pPr>
            <w:pStyle w:val="Fuzeile"/>
          </w:pPr>
        </w:p>
      </w:tc>
      <w:tc>
        <w:tcPr>
          <w:tcW w:w="1883" w:type="dxa"/>
        </w:tcPr>
        <w:p w14:paraId="306B96C3" w14:textId="77777777" w:rsidR="00020D20" w:rsidRPr="000A773D" w:rsidRDefault="00020D20" w:rsidP="00FE23E2">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p>
      </w:tc>
      <w:tc>
        <w:tcPr>
          <w:tcW w:w="2534" w:type="dxa"/>
        </w:tcPr>
        <w:p w14:paraId="2A838A03" w14:textId="77777777" w:rsidR="00020D20" w:rsidRPr="000A773D" w:rsidRDefault="00020D20" w:rsidP="00FE23E2">
          <w:pPr>
            <w:pStyle w:val="Fuzeile"/>
            <w:rPr>
              <w:rFonts w:ascii="Arial" w:hAnsi="Arial" w:cs="Arial"/>
              <w:color w:val="444444"/>
            </w:rPr>
          </w:pPr>
        </w:p>
      </w:tc>
    </w:tr>
    <w:tr w:rsidR="00020D20" w14:paraId="130DADDA" w14:textId="77777777" w:rsidTr="00020D20">
      <w:trPr>
        <w:trHeight w:val="150"/>
      </w:trPr>
      <w:tc>
        <w:tcPr>
          <w:tcW w:w="1984" w:type="dxa"/>
          <w:vMerge/>
        </w:tcPr>
        <w:p w14:paraId="5A48CB39" w14:textId="77777777" w:rsidR="00020D20" w:rsidRDefault="00020D20" w:rsidP="00FE23E2">
          <w:pPr>
            <w:pStyle w:val="Fuzeile"/>
            <w:spacing w:before="60" w:after="60"/>
          </w:pPr>
        </w:p>
      </w:tc>
      <w:tc>
        <w:tcPr>
          <w:tcW w:w="3125" w:type="dxa"/>
          <w:vAlign w:val="center"/>
        </w:tcPr>
        <w:p w14:paraId="35A91CF4" w14:textId="77777777" w:rsidR="00020D20" w:rsidRDefault="00020D20" w:rsidP="004F3464">
          <w:pPr>
            <w:pStyle w:val="Fuzeile"/>
            <w:spacing w:before="60" w:after="60"/>
          </w:pPr>
        </w:p>
      </w:tc>
      <w:tc>
        <w:tcPr>
          <w:tcW w:w="7938" w:type="dxa"/>
          <w:vAlign w:val="center"/>
        </w:tcPr>
        <w:p w14:paraId="33C88EEA" w14:textId="77777777" w:rsidR="00020D20" w:rsidRDefault="00020D20" w:rsidP="00FE23E2">
          <w:pPr>
            <w:pStyle w:val="Fuzeile"/>
            <w:spacing w:before="60" w:after="60"/>
            <w:jc w:val="right"/>
          </w:pPr>
        </w:p>
      </w:tc>
      <w:tc>
        <w:tcPr>
          <w:tcW w:w="283" w:type="dxa"/>
          <w:vMerge/>
          <w:tcBorders>
            <w:left w:val="nil"/>
          </w:tcBorders>
        </w:tcPr>
        <w:p w14:paraId="301F6B6B" w14:textId="77777777" w:rsidR="00020D20" w:rsidRDefault="00020D20" w:rsidP="00FE23E2">
          <w:pPr>
            <w:pStyle w:val="Fuzeile"/>
          </w:pPr>
        </w:p>
      </w:tc>
      <w:tc>
        <w:tcPr>
          <w:tcW w:w="1883" w:type="dxa"/>
        </w:tcPr>
        <w:p w14:paraId="4068BB7E" w14:textId="77777777" w:rsidR="00020D20" w:rsidRPr="000A773D" w:rsidRDefault="00020D20" w:rsidP="00FE23E2">
          <w:pPr>
            <w:widowControl w:val="0"/>
            <w:tabs>
              <w:tab w:val="right" w:pos="8364"/>
            </w:tabs>
            <w:autoSpaceDE w:val="0"/>
            <w:autoSpaceDN w:val="0"/>
            <w:adjustRightInd w:val="0"/>
            <w:spacing w:before="60" w:after="60"/>
            <w:rPr>
              <w:rFonts w:ascii="Arial" w:hAnsi="Arial" w:cs="Arial"/>
              <w:color w:val="444444"/>
            </w:rPr>
          </w:pPr>
        </w:p>
      </w:tc>
      <w:tc>
        <w:tcPr>
          <w:tcW w:w="2534" w:type="dxa"/>
          <w:vAlign w:val="center"/>
        </w:tcPr>
        <w:p w14:paraId="0CED9F87" w14:textId="77777777" w:rsidR="00020D20" w:rsidRPr="000A773D" w:rsidRDefault="00020D20" w:rsidP="00FE23E2">
          <w:pPr>
            <w:pStyle w:val="Fuzeile"/>
            <w:jc w:val="right"/>
            <w:rPr>
              <w:rFonts w:ascii="Arial" w:hAnsi="Arial" w:cs="Arial"/>
              <w:color w:val="444444"/>
            </w:rPr>
          </w:pPr>
        </w:p>
      </w:tc>
    </w:tr>
  </w:tbl>
  <w:p w14:paraId="0ED33354" w14:textId="77777777" w:rsidR="00020D20" w:rsidRDefault="00020D20">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7747" w:type="dxa"/>
      <w:tblInd w:w="-289" w:type="dxa"/>
      <w:tblLook w:val="04A0" w:firstRow="1" w:lastRow="0" w:firstColumn="1" w:lastColumn="0" w:noHBand="0" w:noVBand="1"/>
    </w:tblPr>
    <w:tblGrid>
      <w:gridCol w:w="9740"/>
      <w:gridCol w:w="1588"/>
      <w:gridCol w:w="3854"/>
      <w:gridCol w:w="251"/>
      <w:gridCol w:w="1004"/>
      <w:gridCol w:w="1310"/>
    </w:tblGrid>
    <w:tr w:rsidR="004A58AF" w14:paraId="7AE90D0D" w14:textId="77777777" w:rsidTr="00020D20">
      <w:tc>
        <w:tcPr>
          <w:tcW w:w="1984" w:type="dxa"/>
          <w:vMerge w:val="restart"/>
          <w:vAlign w:val="center"/>
        </w:tcPr>
        <w:tbl>
          <w:tblPr>
            <w:tblW w:w="9524" w:type="dxa"/>
            <w:tblLook w:val="04A0" w:firstRow="1" w:lastRow="0" w:firstColumn="1" w:lastColumn="0" w:noHBand="0" w:noVBand="1"/>
          </w:tblPr>
          <w:tblGrid>
            <w:gridCol w:w="1386"/>
            <w:gridCol w:w="3794"/>
            <w:gridCol w:w="4344"/>
          </w:tblGrid>
          <w:tr w:rsidR="004A58AF" w14:paraId="777E9E2B" w14:textId="77777777" w:rsidTr="004A58AF">
            <w:trPr>
              <w:trHeight w:val="448"/>
            </w:trPr>
            <w:tc>
              <w:tcPr>
                <w:tcW w:w="1348" w:type="dxa"/>
                <w:vMerge w:val="restart"/>
                <w:vAlign w:val="center"/>
              </w:tcPr>
              <w:p w14:paraId="229F7955" w14:textId="45DF0788" w:rsidR="004A58AF" w:rsidRDefault="001B10C8" w:rsidP="00020D20">
                <w:pPr>
                  <w:pStyle w:val="Fuzeile"/>
                </w:pPr>
                <w:r w:rsidRPr="001B10C8">
                  <w:rPr>
                    <w:noProof/>
                  </w:rPr>
                  <w:drawing>
                    <wp:inline distT="0" distB="0" distL="0" distR="0" wp14:anchorId="1830C7AC" wp14:editId="2268CE1A">
                      <wp:extent cx="741600" cy="295200"/>
                      <wp:effectExtent l="0" t="0" r="1905" b="0"/>
                      <wp:docPr id="10016745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600" cy="295200"/>
                              </a:xfrm>
                              <a:prstGeom prst="rect">
                                <a:avLst/>
                              </a:prstGeom>
                              <a:noFill/>
                              <a:ln>
                                <a:noFill/>
                              </a:ln>
                            </pic:spPr>
                          </pic:pic>
                        </a:graphicData>
                      </a:graphic>
                    </wp:inline>
                  </w:drawing>
                </w:r>
              </w:p>
            </w:tc>
            <w:tc>
              <w:tcPr>
                <w:tcW w:w="3810" w:type="dxa"/>
              </w:tcPr>
              <w:p w14:paraId="5AFE8918" w14:textId="77777777" w:rsidR="004A58AF" w:rsidRPr="000A773D" w:rsidRDefault="004A58AF" w:rsidP="00020D20">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Symbol" w:eastAsia="Symbol" w:hAnsi="Symbol" w:cs="Symbol"/>
                    <w:color w:val="444444"/>
                    <w:sz w:val="16"/>
                    <w:szCs w:val="16"/>
                  </w:rPr>
                  <w:t>ã</w:t>
                </w:r>
                <w:r w:rsidRPr="000A773D">
                  <w:rPr>
                    <w:rFonts w:ascii="Arial" w:hAnsi="Arial" w:cs="Arial"/>
                    <w:color w:val="444444"/>
                    <w:sz w:val="16"/>
                    <w:szCs w:val="16"/>
                  </w:rPr>
                  <w:t xml:space="preserve"> Bundesapothekerkammer</w:t>
                </w:r>
              </w:p>
            </w:tc>
            <w:tc>
              <w:tcPr>
                <w:tcW w:w="4366" w:type="dxa"/>
              </w:tcPr>
              <w:p w14:paraId="71DE480A" w14:textId="77777777" w:rsidR="004A58AF" w:rsidRPr="000A773D" w:rsidRDefault="004A58AF" w:rsidP="00020D20">
                <w:pPr>
                  <w:pStyle w:val="Fuzeile"/>
                  <w:rPr>
                    <w:rFonts w:ascii="Arial" w:hAnsi="Arial" w:cs="Arial"/>
                    <w:color w:val="444444"/>
                  </w:rPr>
                </w:pPr>
              </w:p>
            </w:tc>
          </w:tr>
          <w:tr w:rsidR="004A58AF" w14:paraId="37D4F241" w14:textId="77777777" w:rsidTr="004A58AF">
            <w:trPr>
              <w:trHeight w:val="205"/>
            </w:trPr>
            <w:tc>
              <w:tcPr>
                <w:tcW w:w="1348" w:type="dxa"/>
                <w:vMerge/>
              </w:tcPr>
              <w:p w14:paraId="4F86BF3F" w14:textId="77777777" w:rsidR="004A58AF" w:rsidRDefault="004A58AF" w:rsidP="00020D20">
                <w:pPr>
                  <w:pStyle w:val="Fuzeile"/>
                </w:pPr>
              </w:p>
            </w:tc>
            <w:tc>
              <w:tcPr>
                <w:tcW w:w="3810" w:type="dxa"/>
              </w:tcPr>
              <w:p w14:paraId="7F63B5D0" w14:textId="11A4CC49" w:rsidR="004A58AF" w:rsidRPr="000A773D" w:rsidRDefault="004A58AF" w:rsidP="00020D20">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w:t>
                </w:r>
                <w:r>
                  <w:rPr>
                    <w:rFonts w:ascii="Arial" w:hAnsi="Arial" w:cs="Arial"/>
                    <w:color w:val="444444"/>
                    <w:sz w:val="16"/>
                    <w:szCs w:val="16"/>
                  </w:rPr>
                  <w:t xml:space="preserve"> der Revision: </w:t>
                </w:r>
                <w:r w:rsidR="00144A9C">
                  <w:rPr>
                    <w:rFonts w:ascii="Arial" w:hAnsi="Arial" w:cs="Arial"/>
                    <w:color w:val="444444"/>
                    <w:sz w:val="16"/>
                    <w:szCs w:val="16"/>
                  </w:rPr>
                  <w:t>26</w:t>
                </w:r>
                <w:r>
                  <w:rPr>
                    <w:rFonts w:ascii="Arial" w:hAnsi="Arial" w:cs="Arial"/>
                    <w:color w:val="444444"/>
                    <w:sz w:val="16"/>
                    <w:szCs w:val="16"/>
                  </w:rPr>
                  <w:t>.08.2025</w:t>
                </w:r>
              </w:p>
            </w:tc>
            <w:tc>
              <w:tcPr>
                <w:tcW w:w="4366" w:type="dxa"/>
                <w:vAlign w:val="center"/>
              </w:tcPr>
              <w:p w14:paraId="2F42FC47" w14:textId="77777777" w:rsidR="004A58AF" w:rsidRPr="000A773D" w:rsidRDefault="004A58AF" w:rsidP="00020D20">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Pr>
                    <w:rFonts w:ascii="Arial" w:hAnsi="Arial" w:cs="Arial"/>
                    <w:noProof/>
                    <w:color w:val="444444"/>
                    <w:sz w:val="16"/>
                    <w:szCs w:val="16"/>
                  </w:rPr>
                  <w:t>9</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NUMPAGES  \* MERGEFORMAT">
                  <w:r w:rsidRPr="00E95F00">
                    <w:rPr>
                      <w:rFonts w:ascii="Arial" w:hAnsi="Arial" w:cs="Arial"/>
                      <w:noProof/>
                      <w:color w:val="444444"/>
                      <w:sz w:val="16"/>
                      <w:szCs w:val="16"/>
                    </w:rPr>
                    <w:t>9</w:t>
                  </w:r>
                </w:fldSimple>
              </w:p>
            </w:tc>
          </w:tr>
        </w:tbl>
        <w:p w14:paraId="7F5E85DF" w14:textId="77777777" w:rsidR="004A58AF" w:rsidRDefault="004A58AF" w:rsidP="00FE23E2">
          <w:pPr>
            <w:pStyle w:val="Fuzeile"/>
            <w:spacing w:before="60" w:after="60"/>
          </w:pPr>
        </w:p>
      </w:tc>
      <w:tc>
        <w:tcPr>
          <w:tcW w:w="3125" w:type="dxa"/>
          <w:vAlign w:val="center"/>
        </w:tcPr>
        <w:p w14:paraId="6842A92E" w14:textId="77777777" w:rsidR="004A58AF" w:rsidRDefault="004A58AF" w:rsidP="00FE23E2">
          <w:pPr>
            <w:pStyle w:val="Fuzeile"/>
            <w:spacing w:before="60" w:after="60"/>
          </w:pPr>
        </w:p>
      </w:tc>
      <w:tc>
        <w:tcPr>
          <w:tcW w:w="7938" w:type="dxa"/>
          <w:vAlign w:val="center"/>
        </w:tcPr>
        <w:p w14:paraId="60613C93" w14:textId="77777777" w:rsidR="004A58AF" w:rsidRDefault="004A58AF" w:rsidP="00FE23E2">
          <w:pPr>
            <w:pStyle w:val="Fuzeile"/>
            <w:spacing w:before="60" w:after="60"/>
          </w:pPr>
        </w:p>
      </w:tc>
      <w:tc>
        <w:tcPr>
          <w:tcW w:w="283" w:type="dxa"/>
          <w:vMerge w:val="restart"/>
          <w:tcBorders>
            <w:left w:val="nil"/>
          </w:tcBorders>
          <w:vAlign w:val="center"/>
        </w:tcPr>
        <w:p w14:paraId="0D5DBEB4" w14:textId="77777777" w:rsidR="004A58AF" w:rsidRDefault="004A58AF" w:rsidP="00FE23E2">
          <w:pPr>
            <w:pStyle w:val="Fuzeile"/>
          </w:pPr>
        </w:p>
      </w:tc>
      <w:tc>
        <w:tcPr>
          <w:tcW w:w="1883" w:type="dxa"/>
        </w:tcPr>
        <w:p w14:paraId="6069B710" w14:textId="77777777" w:rsidR="004A58AF" w:rsidRPr="000A773D" w:rsidRDefault="004A58AF" w:rsidP="00FE23E2">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p>
      </w:tc>
      <w:tc>
        <w:tcPr>
          <w:tcW w:w="2534" w:type="dxa"/>
        </w:tcPr>
        <w:p w14:paraId="52A0B914" w14:textId="77777777" w:rsidR="004A58AF" w:rsidRPr="000A773D" w:rsidRDefault="004A58AF" w:rsidP="00FE23E2">
          <w:pPr>
            <w:pStyle w:val="Fuzeile"/>
            <w:rPr>
              <w:rFonts w:ascii="Arial" w:hAnsi="Arial" w:cs="Arial"/>
              <w:color w:val="444444"/>
            </w:rPr>
          </w:pPr>
        </w:p>
      </w:tc>
    </w:tr>
    <w:tr w:rsidR="004A58AF" w14:paraId="26A5D61B" w14:textId="77777777" w:rsidTr="00020D20">
      <w:trPr>
        <w:trHeight w:val="150"/>
      </w:trPr>
      <w:tc>
        <w:tcPr>
          <w:tcW w:w="1984" w:type="dxa"/>
          <w:vMerge/>
        </w:tcPr>
        <w:p w14:paraId="59A6B54A" w14:textId="77777777" w:rsidR="004A58AF" w:rsidRDefault="004A58AF" w:rsidP="00FE23E2">
          <w:pPr>
            <w:pStyle w:val="Fuzeile"/>
            <w:spacing w:before="60" w:after="60"/>
          </w:pPr>
        </w:p>
      </w:tc>
      <w:tc>
        <w:tcPr>
          <w:tcW w:w="3125" w:type="dxa"/>
          <w:vAlign w:val="center"/>
        </w:tcPr>
        <w:p w14:paraId="6B85C49A" w14:textId="77777777" w:rsidR="004A58AF" w:rsidRDefault="004A58AF" w:rsidP="004F3464">
          <w:pPr>
            <w:pStyle w:val="Fuzeile"/>
            <w:spacing w:before="60" w:after="60"/>
          </w:pPr>
        </w:p>
      </w:tc>
      <w:tc>
        <w:tcPr>
          <w:tcW w:w="7938" w:type="dxa"/>
          <w:vAlign w:val="center"/>
        </w:tcPr>
        <w:p w14:paraId="05D4374B" w14:textId="77777777" w:rsidR="004A58AF" w:rsidRDefault="004A58AF" w:rsidP="00FE23E2">
          <w:pPr>
            <w:pStyle w:val="Fuzeile"/>
            <w:spacing w:before="60" w:after="60"/>
            <w:jc w:val="right"/>
          </w:pPr>
        </w:p>
      </w:tc>
      <w:tc>
        <w:tcPr>
          <w:tcW w:w="283" w:type="dxa"/>
          <w:vMerge/>
          <w:tcBorders>
            <w:left w:val="nil"/>
          </w:tcBorders>
        </w:tcPr>
        <w:p w14:paraId="3959E8BA" w14:textId="77777777" w:rsidR="004A58AF" w:rsidRDefault="004A58AF" w:rsidP="00FE23E2">
          <w:pPr>
            <w:pStyle w:val="Fuzeile"/>
          </w:pPr>
        </w:p>
      </w:tc>
      <w:tc>
        <w:tcPr>
          <w:tcW w:w="1883" w:type="dxa"/>
        </w:tcPr>
        <w:p w14:paraId="4941EF0D" w14:textId="77777777" w:rsidR="004A58AF" w:rsidRPr="000A773D" w:rsidRDefault="004A58AF" w:rsidP="00FE23E2">
          <w:pPr>
            <w:widowControl w:val="0"/>
            <w:tabs>
              <w:tab w:val="right" w:pos="8364"/>
            </w:tabs>
            <w:autoSpaceDE w:val="0"/>
            <w:autoSpaceDN w:val="0"/>
            <w:adjustRightInd w:val="0"/>
            <w:spacing w:before="60" w:after="60"/>
            <w:rPr>
              <w:rFonts w:ascii="Arial" w:hAnsi="Arial" w:cs="Arial"/>
              <w:color w:val="444444"/>
            </w:rPr>
          </w:pPr>
        </w:p>
      </w:tc>
      <w:tc>
        <w:tcPr>
          <w:tcW w:w="2534" w:type="dxa"/>
          <w:vAlign w:val="center"/>
        </w:tcPr>
        <w:p w14:paraId="017CAA81" w14:textId="77777777" w:rsidR="004A58AF" w:rsidRPr="000A773D" w:rsidRDefault="004A58AF" w:rsidP="00FE23E2">
          <w:pPr>
            <w:pStyle w:val="Fuzeile"/>
            <w:jc w:val="right"/>
            <w:rPr>
              <w:rFonts w:ascii="Arial" w:hAnsi="Arial" w:cs="Arial"/>
              <w:color w:val="444444"/>
            </w:rPr>
          </w:pPr>
        </w:p>
      </w:tc>
    </w:tr>
  </w:tbl>
  <w:p w14:paraId="431388F9" w14:textId="77777777" w:rsidR="004A58AF" w:rsidRDefault="004A58AF">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217" w:type="dxa"/>
      <w:tblInd w:w="-176" w:type="dxa"/>
      <w:tblLook w:val="04A0" w:firstRow="1" w:lastRow="0" w:firstColumn="1" w:lastColumn="0" w:noHBand="0" w:noVBand="1"/>
    </w:tblPr>
    <w:tblGrid>
      <w:gridCol w:w="1871"/>
      <w:gridCol w:w="5289"/>
      <w:gridCol w:w="6057"/>
    </w:tblGrid>
    <w:tr w:rsidR="00577204" w14:paraId="29D8FA7A" w14:textId="77777777" w:rsidTr="00020D20">
      <w:tc>
        <w:tcPr>
          <w:tcW w:w="1871" w:type="dxa"/>
          <w:vMerge w:val="restart"/>
          <w:vAlign w:val="center"/>
        </w:tcPr>
        <w:p w14:paraId="12B47802" w14:textId="260DBB11" w:rsidR="00577204" w:rsidRDefault="001B10C8" w:rsidP="008922CF">
          <w:pPr>
            <w:pStyle w:val="Fuzeile"/>
          </w:pPr>
          <w:r w:rsidRPr="001B10C8">
            <w:rPr>
              <w:noProof/>
            </w:rPr>
            <w:drawing>
              <wp:inline distT="0" distB="0" distL="0" distR="0" wp14:anchorId="77CE3FE2" wp14:editId="3E75B098">
                <wp:extent cx="741600" cy="295200"/>
                <wp:effectExtent l="0" t="0" r="1905" b="0"/>
                <wp:docPr id="162233207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600" cy="295200"/>
                        </a:xfrm>
                        <a:prstGeom prst="rect">
                          <a:avLst/>
                        </a:prstGeom>
                        <a:noFill/>
                        <a:ln>
                          <a:noFill/>
                        </a:ln>
                      </pic:spPr>
                    </pic:pic>
                  </a:graphicData>
                </a:graphic>
              </wp:inline>
            </w:drawing>
          </w:r>
        </w:p>
      </w:tc>
      <w:tc>
        <w:tcPr>
          <w:tcW w:w="5289" w:type="dxa"/>
        </w:tcPr>
        <w:p w14:paraId="306CA637" w14:textId="77777777" w:rsidR="00577204" w:rsidRPr="000A773D" w:rsidRDefault="00577204" w:rsidP="008922CF">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Symbol" w:eastAsia="Symbol" w:hAnsi="Symbol" w:cs="Symbol"/>
              <w:color w:val="444444"/>
              <w:sz w:val="16"/>
              <w:szCs w:val="16"/>
            </w:rPr>
            <w:t>ã</w:t>
          </w:r>
          <w:r w:rsidRPr="000A773D">
            <w:rPr>
              <w:rFonts w:ascii="Arial" w:hAnsi="Arial" w:cs="Arial"/>
              <w:color w:val="444444"/>
              <w:sz w:val="16"/>
              <w:szCs w:val="16"/>
            </w:rPr>
            <w:t xml:space="preserve"> Bundesapothekerkammer</w:t>
          </w:r>
        </w:p>
      </w:tc>
      <w:tc>
        <w:tcPr>
          <w:tcW w:w="6057" w:type="dxa"/>
        </w:tcPr>
        <w:p w14:paraId="53316ABF" w14:textId="77777777" w:rsidR="00577204" w:rsidRPr="000A773D" w:rsidRDefault="00577204" w:rsidP="008922CF">
          <w:pPr>
            <w:pStyle w:val="Fuzeile"/>
            <w:rPr>
              <w:rFonts w:ascii="Arial" w:hAnsi="Arial" w:cs="Arial"/>
              <w:color w:val="444444"/>
            </w:rPr>
          </w:pPr>
        </w:p>
      </w:tc>
    </w:tr>
    <w:tr w:rsidR="00577204" w14:paraId="4985555C" w14:textId="77777777" w:rsidTr="00020D20">
      <w:tc>
        <w:tcPr>
          <w:tcW w:w="1871" w:type="dxa"/>
          <w:vMerge/>
        </w:tcPr>
        <w:p w14:paraId="040DF30A" w14:textId="77777777" w:rsidR="00577204" w:rsidRDefault="00577204" w:rsidP="008922CF">
          <w:pPr>
            <w:pStyle w:val="Fuzeile"/>
          </w:pPr>
        </w:p>
      </w:tc>
      <w:tc>
        <w:tcPr>
          <w:tcW w:w="5289" w:type="dxa"/>
        </w:tcPr>
        <w:p w14:paraId="26317C82" w14:textId="56B8F34B" w:rsidR="00577204" w:rsidRPr="000A773D" w:rsidRDefault="00577204" w:rsidP="004F3464">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w:t>
          </w:r>
          <w:r>
            <w:rPr>
              <w:rFonts w:ascii="Arial" w:hAnsi="Arial" w:cs="Arial"/>
              <w:color w:val="444444"/>
              <w:sz w:val="16"/>
              <w:szCs w:val="16"/>
            </w:rPr>
            <w:t xml:space="preserve"> der Revision: </w:t>
          </w:r>
          <w:r w:rsidR="00144A9C">
            <w:rPr>
              <w:rFonts w:ascii="Arial" w:hAnsi="Arial" w:cs="Arial"/>
              <w:color w:val="444444"/>
              <w:sz w:val="16"/>
              <w:szCs w:val="16"/>
            </w:rPr>
            <w:t>26</w:t>
          </w:r>
          <w:r>
            <w:rPr>
              <w:rFonts w:ascii="Arial" w:hAnsi="Arial" w:cs="Arial"/>
              <w:color w:val="444444"/>
              <w:sz w:val="16"/>
              <w:szCs w:val="16"/>
            </w:rPr>
            <w:t>.0</w:t>
          </w:r>
          <w:r w:rsidR="009B4A3A">
            <w:rPr>
              <w:rFonts w:ascii="Arial" w:hAnsi="Arial" w:cs="Arial"/>
              <w:color w:val="444444"/>
              <w:sz w:val="16"/>
              <w:szCs w:val="16"/>
            </w:rPr>
            <w:t>8</w:t>
          </w:r>
          <w:r>
            <w:rPr>
              <w:rFonts w:ascii="Arial" w:hAnsi="Arial" w:cs="Arial"/>
              <w:color w:val="444444"/>
              <w:sz w:val="16"/>
              <w:szCs w:val="16"/>
            </w:rPr>
            <w:t>.2025</w:t>
          </w:r>
        </w:p>
      </w:tc>
      <w:tc>
        <w:tcPr>
          <w:tcW w:w="6057" w:type="dxa"/>
          <w:vAlign w:val="center"/>
        </w:tcPr>
        <w:p w14:paraId="538251B4" w14:textId="77777777" w:rsidR="00577204" w:rsidRPr="000A773D" w:rsidRDefault="00577204" w:rsidP="008922CF">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Pr>
              <w:rFonts w:ascii="Arial" w:hAnsi="Arial" w:cs="Arial"/>
              <w:noProof/>
              <w:color w:val="444444"/>
              <w:sz w:val="16"/>
              <w:szCs w:val="16"/>
            </w:rPr>
            <w:t>9</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NUMPAGES  \* MERGEFORMAT">
            <w:r w:rsidRPr="00E95F00">
              <w:rPr>
                <w:rFonts w:ascii="Arial" w:hAnsi="Arial" w:cs="Arial"/>
                <w:noProof/>
                <w:color w:val="444444"/>
                <w:sz w:val="16"/>
                <w:szCs w:val="16"/>
              </w:rPr>
              <w:t>9</w:t>
            </w:r>
          </w:fldSimple>
        </w:p>
      </w:tc>
    </w:tr>
  </w:tbl>
  <w:p w14:paraId="1B2884A3" w14:textId="77777777" w:rsidR="00577204" w:rsidRDefault="00577204" w:rsidP="002D2DB8">
    <w:pPr>
      <w:widowControl w:val="0"/>
      <w:tabs>
        <w:tab w:val="left" w:pos="1680"/>
      </w:tabs>
      <w:autoSpaceDE w:val="0"/>
      <w:autoSpaceDN w:val="0"/>
      <w:adjustRightInd w:val="0"/>
      <w:rPr>
        <w:rFonts w:ascii="Helvetica" w:hAnsi="Helvetica"/>
        <w:color w:val="808080"/>
        <w:sz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7747" w:type="dxa"/>
      <w:tblInd w:w="-289" w:type="dxa"/>
      <w:tblLook w:val="04A0" w:firstRow="1" w:lastRow="0" w:firstColumn="1" w:lastColumn="0" w:noHBand="0" w:noVBand="1"/>
    </w:tblPr>
    <w:tblGrid>
      <w:gridCol w:w="13437"/>
      <w:gridCol w:w="856"/>
      <w:gridCol w:w="1907"/>
      <w:gridCol w:w="235"/>
      <w:gridCol w:w="585"/>
      <w:gridCol w:w="727"/>
    </w:tblGrid>
    <w:tr w:rsidR="004A58AF" w14:paraId="787F9602" w14:textId="77777777" w:rsidTr="00020D20">
      <w:tc>
        <w:tcPr>
          <w:tcW w:w="1984" w:type="dxa"/>
          <w:vMerge w:val="restart"/>
          <w:vAlign w:val="center"/>
        </w:tcPr>
        <w:tbl>
          <w:tblPr>
            <w:tblW w:w="13221" w:type="dxa"/>
            <w:tblLook w:val="04A0" w:firstRow="1" w:lastRow="0" w:firstColumn="1" w:lastColumn="0" w:noHBand="0" w:noVBand="1"/>
          </w:tblPr>
          <w:tblGrid>
            <w:gridCol w:w="1871"/>
            <w:gridCol w:w="5289"/>
            <w:gridCol w:w="6061"/>
          </w:tblGrid>
          <w:tr w:rsidR="004A58AF" w14:paraId="13DCE0D1" w14:textId="77777777" w:rsidTr="00020D20">
            <w:tc>
              <w:tcPr>
                <w:tcW w:w="1871" w:type="dxa"/>
                <w:vMerge w:val="restart"/>
                <w:vAlign w:val="center"/>
              </w:tcPr>
              <w:p w14:paraId="4CD369F2" w14:textId="77425530" w:rsidR="004A58AF" w:rsidRDefault="001B10C8" w:rsidP="00020D20">
                <w:pPr>
                  <w:pStyle w:val="Fuzeile"/>
                </w:pPr>
                <w:r w:rsidRPr="001B10C8">
                  <w:rPr>
                    <w:noProof/>
                  </w:rPr>
                  <w:drawing>
                    <wp:inline distT="0" distB="0" distL="0" distR="0" wp14:anchorId="46CB138A" wp14:editId="77B96DC5">
                      <wp:extent cx="741600" cy="295200"/>
                      <wp:effectExtent l="0" t="0" r="1905" b="0"/>
                      <wp:docPr id="78934974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600" cy="295200"/>
                              </a:xfrm>
                              <a:prstGeom prst="rect">
                                <a:avLst/>
                              </a:prstGeom>
                              <a:noFill/>
                              <a:ln>
                                <a:noFill/>
                              </a:ln>
                            </pic:spPr>
                          </pic:pic>
                        </a:graphicData>
                      </a:graphic>
                    </wp:inline>
                  </w:drawing>
                </w:r>
              </w:p>
            </w:tc>
            <w:tc>
              <w:tcPr>
                <w:tcW w:w="5289" w:type="dxa"/>
              </w:tcPr>
              <w:p w14:paraId="65943C4F" w14:textId="77777777" w:rsidR="004A58AF" w:rsidRPr="000A773D" w:rsidRDefault="004A58AF" w:rsidP="00020D20">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Symbol" w:eastAsia="Symbol" w:hAnsi="Symbol" w:cs="Symbol"/>
                    <w:color w:val="444444"/>
                    <w:sz w:val="16"/>
                    <w:szCs w:val="16"/>
                  </w:rPr>
                  <w:t>ã</w:t>
                </w:r>
                <w:r w:rsidRPr="000A773D">
                  <w:rPr>
                    <w:rFonts w:ascii="Arial" w:hAnsi="Arial" w:cs="Arial"/>
                    <w:color w:val="444444"/>
                    <w:sz w:val="16"/>
                    <w:szCs w:val="16"/>
                  </w:rPr>
                  <w:t xml:space="preserve"> Bundesapothekerkammer</w:t>
                </w:r>
              </w:p>
            </w:tc>
            <w:tc>
              <w:tcPr>
                <w:tcW w:w="6061" w:type="dxa"/>
              </w:tcPr>
              <w:p w14:paraId="02DA82E9" w14:textId="77777777" w:rsidR="004A58AF" w:rsidRPr="000A773D" w:rsidRDefault="004A58AF" w:rsidP="00020D20">
                <w:pPr>
                  <w:pStyle w:val="Fuzeile"/>
                  <w:rPr>
                    <w:rFonts w:ascii="Arial" w:hAnsi="Arial" w:cs="Arial"/>
                    <w:color w:val="444444"/>
                  </w:rPr>
                </w:pPr>
              </w:p>
            </w:tc>
          </w:tr>
          <w:tr w:rsidR="004A58AF" w14:paraId="6D47CC3E" w14:textId="77777777" w:rsidTr="00020D20">
            <w:tc>
              <w:tcPr>
                <w:tcW w:w="1871" w:type="dxa"/>
                <w:vMerge/>
              </w:tcPr>
              <w:p w14:paraId="1BA95FF0" w14:textId="77777777" w:rsidR="004A58AF" w:rsidRDefault="004A58AF" w:rsidP="00020D20">
                <w:pPr>
                  <w:pStyle w:val="Fuzeile"/>
                </w:pPr>
              </w:p>
            </w:tc>
            <w:tc>
              <w:tcPr>
                <w:tcW w:w="5289" w:type="dxa"/>
              </w:tcPr>
              <w:p w14:paraId="4BD23288" w14:textId="7EE2B05F" w:rsidR="004A58AF" w:rsidRPr="000A773D" w:rsidRDefault="004A58AF" w:rsidP="00020D20">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w:t>
                </w:r>
                <w:r>
                  <w:rPr>
                    <w:rFonts w:ascii="Arial" w:hAnsi="Arial" w:cs="Arial"/>
                    <w:color w:val="444444"/>
                    <w:sz w:val="16"/>
                    <w:szCs w:val="16"/>
                  </w:rPr>
                  <w:t xml:space="preserve"> der Revision: </w:t>
                </w:r>
                <w:r w:rsidR="00144A9C">
                  <w:rPr>
                    <w:rFonts w:ascii="Arial" w:hAnsi="Arial" w:cs="Arial"/>
                    <w:color w:val="444444"/>
                    <w:sz w:val="16"/>
                    <w:szCs w:val="16"/>
                  </w:rPr>
                  <w:t>26</w:t>
                </w:r>
                <w:r>
                  <w:rPr>
                    <w:rFonts w:ascii="Arial" w:hAnsi="Arial" w:cs="Arial"/>
                    <w:color w:val="444444"/>
                    <w:sz w:val="16"/>
                    <w:szCs w:val="16"/>
                  </w:rPr>
                  <w:t>.08.2025</w:t>
                </w:r>
              </w:p>
            </w:tc>
            <w:tc>
              <w:tcPr>
                <w:tcW w:w="6061" w:type="dxa"/>
                <w:vAlign w:val="center"/>
              </w:tcPr>
              <w:p w14:paraId="59E97C06" w14:textId="77777777" w:rsidR="004A58AF" w:rsidRPr="000A773D" w:rsidRDefault="004A58AF" w:rsidP="00020D20">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Pr>
                    <w:rFonts w:ascii="Arial" w:hAnsi="Arial" w:cs="Arial"/>
                    <w:noProof/>
                    <w:color w:val="444444"/>
                    <w:sz w:val="16"/>
                    <w:szCs w:val="16"/>
                  </w:rPr>
                  <w:t>9</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NUMPAGES  \* MERGEFORMAT">
                  <w:r w:rsidRPr="00E95F00">
                    <w:rPr>
                      <w:rFonts w:ascii="Arial" w:hAnsi="Arial" w:cs="Arial"/>
                      <w:noProof/>
                      <w:color w:val="444444"/>
                      <w:sz w:val="16"/>
                      <w:szCs w:val="16"/>
                    </w:rPr>
                    <w:t>9</w:t>
                  </w:r>
                </w:fldSimple>
              </w:p>
            </w:tc>
          </w:tr>
        </w:tbl>
        <w:p w14:paraId="76734D19" w14:textId="77777777" w:rsidR="004A58AF" w:rsidRDefault="004A58AF" w:rsidP="00FE23E2">
          <w:pPr>
            <w:pStyle w:val="Fuzeile"/>
            <w:spacing w:before="60" w:after="60"/>
          </w:pPr>
        </w:p>
      </w:tc>
      <w:tc>
        <w:tcPr>
          <w:tcW w:w="3125" w:type="dxa"/>
          <w:vAlign w:val="center"/>
        </w:tcPr>
        <w:p w14:paraId="4061AB8C" w14:textId="77777777" w:rsidR="004A58AF" w:rsidRDefault="004A58AF" w:rsidP="00FE23E2">
          <w:pPr>
            <w:pStyle w:val="Fuzeile"/>
            <w:spacing w:before="60" w:after="60"/>
          </w:pPr>
        </w:p>
      </w:tc>
      <w:tc>
        <w:tcPr>
          <w:tcW w:w="7938" w:type="dxa"/>
          <w:vAlign w:val="center"/>
        </w:tcPr>
        <w:p w14:paraId="7DFEF040" w14:textId="77777777" w:rsidR="004A58AF" w:rsidRDefault="004A58AF" w:rsidP="00FE23E2">
          <w:pPr>
            <w:pStyle w:val="Fuzeile"/>
            <w:spacing w:before="60" w:after="60"/>
          </w:pPr>
        </w:p>
      </w:tc>
      <w:tc>
        <w:tcPr>
          <w:tcW w:w="283" w:type="dxa"/>
          <w:vMerge w:val="restart"/>
          <w:tcBorders>
            <w:left w:val="nil"/>
          </w:tcBorders>
          <w:vAlign w:val="center"/>
        </w:tcPr>
        <w:p w14:paraId="3853B1A6" w14:textId="77777777" w:rsidR="004A58AF" w:rsidRDefault="004A58AF" w:rsidP="00FE23E2">
          <w:pPr>
            <w:pStyle w:val="Fuzeile"/>
          </w:pPr>
        </w:p>
      </w:tc>
      <w:tc>
        <w:tcPr>
          <w:tcW w:w="1883" w:type="dxa"/>
        </w:tcPr>
        <w:p w14:paraId="7DD30471" w14:textId="77777777" w:rsidR="004A58AF" w:rsidRPr="000A773D" w:rsidRDefault="004A58AF" w:rsidP="00FE23E2">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p>
      </w:tc>
      <w:tc>
        <w:tcPr>
          <w:tcW w:w="2534" w:type="dxa"/>
        </w:tcPr>
        <w:p w14:paraId="235E6CC5" w14:textId="77777777" w:rsidR="004A58AF" w:rsidRPr="000A773D" w:rsidRDefault="004A58AF" w:rsidP="00FE23E2">
          <w:pPr>
            <w:pStyle w:val="Fuzeile"/>
            <w:rPr>
              <w:rFonts w:ascii="Arial" w:hAnsi="Arial" w:cs="Arial"/>
              <w:color w:val="444444"/>
            </w:rPr>
          </w:pPr>
        </w:p>
      </w:tc>
    </w:tr>
    <w:tr w:rsidR="004A58AF" w14:paraId="5C07522D" w14:textId="77777777" w:rsidTr="00020D20">
      <w:trPr>
        <w:trHeight w:val="150"/>
      </w:trPr>
      <w:tc>
        <w:tcPr>
          <w:tcW w:w="1984" w:type="dxa"/>
          <w:vMerge/>
        </w:tcPr>
        <w:p w14:paraId="51AABFC4" w14:textId="77777777" w:rsidR="004A58AF" w:rsidRDefault="004A58AF" w:rsidP="00FE23E2">
          <w:pPr>
            <w:pStyle w:val="Fuzeile"/>
            <w:spacing w:before="60" w:after="60"/>
          </w:pPr>
        </w:p>
      </w:tc>
      <w:tc>
        <w:tcPr>
          <w:tcW w:w="3125" w:type="dxa"/>
          <w:vAlign w:val="center"/>
        </w:tcPr>
        <w:p w14:paraId="1E8B918E" w14:textId="77777777" w:rsidR="004A58AF" w:rsidRDefault="004A58AF" w:rsidP="004F3464">
          <w:pPr>
            <w:pStyle w:val="Fuzeile"/>
            <w:spacing w:before="60" w:after="60"/>
          </w:pPr>
        </w:p>
      </w:tc>
      <w:tc>
        <w:tcPr>
          <w:tcW w:w="7938" w:type="dxa"/>
          <w:vAlign w:val="center"/>
        </w:tcPr>
        <w:p w14:paraId="6B5BB5C5" w14:textId="77777777" w:rsidR="004A58AF" w:rsidRDefault="004A58AF" w:rsidP="00FE23E2">
          <w:pPr>
            <w:pStyle w:val="Fuzeile"/>
            <w:spacing w:before="60" w:after="60"/>
            <w:jc w:val="right"/>
          </w:pPr>
        </w:p>
      </w:tc>
      <w:tc>
        <w:tcPr>
          <w:tcW w:w="283" w:type="dxa"/>
          <w:vMerge/>
          <w:tcBorders>
            <w:left w:val="nil"/>
          </w:tcBorders>
        </w:tcPr>
        <w:p w14:paraId="385947D2" w14:textId="77777777" w:rsidR="004A58AF" w:rsidRDefault="004A58AF" w:rsidP="00FE23E2">
          <w:pPr>
            <w:pStyle w:val="Fuzeile"/>
          </w:pPr>
        </w:p>
      </w:tc>
      <w:tc>
        <w:tcPr>
          <w:tcW w:w="1883" w:type="dxa"/>
        </w:tcPr>
        <w:p w14:paraId="54250380" w14:textId="77777777" w:rsidR="004A58AF" w:rsidRPr="000A773D" w:rsidRDefault="004A58AF" w:rsidP="00FE23E2">
          <w:pPr>
            <w:widowControl w:val="0"/>
            <w:tabs>
              <w:tab w:val="right" w:pos="8364"/>
            </w:tabs>
            <w:autoSpaceDE w:val="0"/>
            <w:autoSpaceDN w:val="0"/>
            <w:adjustRightInd w:val="0"/>
            <w:spacing w:before="60" w:after="60"/>
            <w:rPr>
              <w:rFonts w:ascii="Arial" w:hAnsi="Arial" w:cs="Arial"/>
              <w:color w:val="444444"/>
            </w:rPr>
          </w:pPr>
        </w:p>
      </w:tc>
      <w:tc>
        <w:tcPr>
          <w:tcW w:w="2534" w:type="dxa"/>
          <w:vAlign w:val="center"/>
        </w:tcPr>
        <w:p w14:paraId="2B0438E4" w14:textId="77777777" w:rsidR="004A58AF" w:rsidRPr="000A773D" w:rsidRDefault="004A58AF" w:rsidP="00FE23E2">
          <w:pPr>
            <w:pStyle w:val="Fuzeile"/>
            <w:jc w:val="right"/>
            <w:rPr>
              <w:rFonts w:ascii="Arial" w:hAnsi="Arial" w:cs="Arial"/>
              <w:color w:val="444444"/>
            </w:rPr>
          </w:pPr>
        </w:p>
      </w:tc>
    </w:tr>
  </w:tbl>
  <w:p w14:paraId="1FE86FE7" w14:textId="77777777" w:rsidR="004A58AF" w:rsidRDefault="004A58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9A9EA" w14:textId="77777777" w:rsidR="00A6021E" w:rsidRDefault="00A6021E">
      <w:r>
        <w:separator/>
      </w:r>
    </w:p>
  </w:footnote>
  <w:footnote w:type="continuationSeparator" w:id="0">
    <w:p w14:paraId="6A65F8E4" w14:textId="77777777" w:rsidR="00A6021E" w:rsidRDefault="00A6021E">
      <w:r>
        <w:continuationSeparator/>
      </w:r>
    </w:p>
  </w:footnote>
  <w:footnote w:id="1">
    <w:p w14:paraId="4628746B" w14:textId="0CF623B9" w:rsidR="00C55B38" w:rsidRPr="00C55B38" w:rsidRDefault="00C55B38">
      <w:pPr>
        <w:pStyle w:val="Funotentext"/>
        <w:rPr>
          <w:rFonts w:ascii="Arial" w:hAnsi="Arial" w:cs="Arial"/>
        </w:rPr>
      </w:pPr>
      <w:r w:rsidRPr="00C55B38">
        <w:rPr>
          <w:rStyle w:val="Funotenzeichen"/>
          <w:rFonts w:ascii="Arial" w:hAnsi="Arial" w:cs="Arial"/>
          <w:sz w:val="16"/>
          <w:szCs w:val="16"/>
        </w:rPr>
        <w:footnoteRef/>
      </w:r>
      <w:r w:rsidRPr="00C55B38">
        <w:rPr>
          <w:rFonts w:ascii="Arial" w:hAnsi="Arial" w:cs="Arial"/>
          <w:sz w:val="16"/>
          <w:szCs w:val="16"/>
        </w:rPr>
        <w:t xml:space="preserve"> Aktionsart ist ggf. nicht in der Apothekensoftware hinterlegt, da sie keine praktische Anwendung in der Apotheke erfährt.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EE0DF" w14:textId="3F6DA71A" w:rsidR="007239CC" w:rsidRPr="009004C8" w:rsidRDefault="004B059A" w:rsidP="00524525">
    <w:pPr>
      <w:tabs>
        <w:tab w:val="left" w:pos="284"/>
      </w:tabs>
      <w:spacing w:after="100"/>
      <w:rPr>
        <w:rFonts w:ascii="Arial" w:hAnsi="Arial"/>
        <w:b/>
      </w:rPr>
    </w:pPr>
    <w:r w:rsidRPr="00C01138">
      <w:rPr>
        <w:noProof/>
      </w:rPr>
      <mc:AlternateContent>
        <mc:Choice Requires="wps">
          <w:drawing>
            <wp:anchor distT="0" distB="0" distL="114300" distR="114300" simplePos="0" relativeHeight="251658242" behindDoc="1" locked="0" layoutInCell="1" allowOverlap="1" wp14:anchorId="58D1304C" wp14:editId="6C36CA38">
              <wp:simplePos x="0" y="0"/>
              <wp:positionH relativeFrom="column">
                <wp:posOffset>-179705</wp:posOffset>
              </wp:positionH>
              <wp:positionV relativeFrom="page">
                <wp:posOffset>467995</wp:posOffset>
              </wp:positionV>
              <wp:extent cx="6372225" cy="720090"/>
              <wp:effectExtent l="20320" t="20320" r="46355" b="21590"/>
              <wp:wrapNone/>
              <wp:docPr id="10"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3E2A00" id="Freeform 37" o:spid="_x0000_s1026" style="position:absolute;margin-left:-14.15pt;margin-top:36.85pt;width:501.75pt;height:56.7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" path="m,l,384r2736,l2832,192,2736,,,xe" fillcolor="red" strokecolor="red" strokeweight="3pt">
              <v:path arrowok="t" o:connecttype="custom" o:connectlocs="0,0;0,720090;6156217,720090;6372225,360045;6156217,0;0,0" o:connectangles="0,0,0,0,0,0"/>
              <w10:wrap anchory="page"/>
            </v:shape>
          </w:pict>
        </mc:Fallback>
      </mc:AlternateContent>
    </w:r>
    <w:r w:rsidR="007239CC" w:rsidRPr="009004C8">
      <w:rPr>
        <w:rFonts w:ascii="Wingdings" w:hAnsi="Wingdings"/>
        <w:b/>
      </w:rPr>
      <w:t></w:t>
    </w:r>
    <w:r w:rsidR="007239CC" w:rsidRPr="009004C8">
      <w:rPr>
        <w:rFonts w:ascii="Arial" w:hAnsi="Arial"/>
        <w:b/>
      </w:rPr>
      <w:tab/>
      <w:t xml:space="preserve">Leitlinie der (Tabstopp 0,5 cm, Abstand nach 5 pt, Zeilenabstand Einfach) </w:t>
    </w:r>
  </w:p>
  <w:p w14:paraId="2155998A" w14:textId="77777777" w:rsidR="007239CC" w:rsidRPr="009004C8" w:rsidRDefault="007239CC" w:rsidP="007E4057">
    <w:pPr>
      <w:tabs>
        <w:tab w:val="left" w:pos="284"/>
      </w:tabs>
      <w:rPr>
        <w:rFonts w:ascii="Arial" w:hAnsi="Arial"/>
      </w:rPr>
    </w:pPr>
    <w:r w:rsidRPr="009004C8">
      <w:rPr>
        <w:rFonts w:ascii="Arial" w:hAnsi="Arial"/>
      </w:rPr>
      <w:t>Arial 12, Schriftfarbe weiß, Abstand vor/nach 0 pt, Zeilenabstand Einfach</w:t>
    </w:r>
  </w:p>
  <w:p w14:paraId="6BF00465" w14:textId="77777777" w:rsidR="007239CC" w:rsidRPr="009004C8" w:rsidRDefault="007239CC" w:rsidP="007E4057">
    <w:pPr>
      <w:tabs>
        <w:tab w:val="left" w:pos="284"/>
      </w:tabs>
      <w:rPr>
        <w:rFonts w:ascii="Arial" w:hAnsi="Arial"/>
        <w:b/>
      </w:rPr>
    </w:pPr>
  </w:p>
  <w:p w14:paraId="71E5788C" w14:textId="77777777" w:rsidR="007239CC" w:rsidRDefault="007239C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325" w:type="dxa"/>
      <w:tblInd w:w="-299" w:type="dxa"/>
      <w:tblLayout w:type="fixed"/>
      <w:tblCellMar>
        <w:left w:w="70" w:type="dxa"/>
        <w:right w:w="70" w:type="dxa"/>
      </w:tblCellMar>
      <w:tblLook w:val="0000" w:firstRow="0" w:lastRow="0" w:firstColumn="0" w:lastColumn="0" w:noHBand="0" w:noVBand="0"/>
    </w:tblPr>
    <w:tblGrid>
      <w:gridCol w:w="4905"/>
      <w:gridCol w:w="8420"/>
    </w:tblGrid>
    <w:tr w:rsidR="00577204" w14:paraId="1593DC9D" w14:textId="77777777" w:rsidTr="00577204">
      <w:trPr>
        <w:cantSplit/>
        <w:trHeight w:val="1950"/>
      </w:trPr>
      <w:tc>
        <w:tcPr>
          <w:tcW w:w="4905" w:type="dxa"/>
          <w:tcBorders>
            <w:top w:val="single" w:sz="12" w:space="0" w:color="auto"/>
            <w:left w:val="single" w:sz="12" w:space="0" w:color="auto"/>
            <w:bottom w:val="single" w:sz="12" w:space="0" w:color="auto"/>
            <w:right w:val="single" w:sz="6" w:space="0" w:color="auto"/>
          </w:tcBorders>
        </w:tcPr>
        <w:p w14:paraId="03B16BC8" w14:textId="77777777" w:rsidR="00577204" w:rsidRDefault="00577204" w:rsidP="00902272">
          <w:pPr>
            <w:pStyle w:val="Kopfzeile"/>
            <w:spacing w:before="120" w:line="280" w:lineRule="atLeast"/>
            <w:jc w:val="both"/>
            <w:rPr>
              <w:b/>
              <w:sz w:val="22"/>
            </w:rPr>
          </w:pPr>
          <w:r>
            <w:rPr>
              <w:rFonts w:ascii="Arial" w:hAnsi="Arial"/>
              <w:b/>
              <w:sz w:val="22"/>
            </w:rPr>
            <w:t>[Name der Apotheke]</w:t>
          </w:r>
        </w:p>
        <w:p w14:paraId="48808849" w14:textId="77777777" w:rsidR="00577204" w:rsidRDefault="00577204" w:rsidP="00902272">
          <w:pPr>
            <w:pStyle w:val="Kopfzeile"/>
            <w:spacing w:line="280" w:lineRule="atLeast"/>
            <w:rPr>
              <w:rFonts w:ascii="Arial" w:hAnsi="Arial"/>
              <w:sz w:val="22"/>
            </w:rPr>
          </w:pPr>
        </w:p>
        <w:p w14:paraId="05F92DF1" w14:textId="77777777" w:rsidR="00577204" w:rsidRDefault="00577204" w:rsidP="00902272">
          <w:pPr>
            <w:pStyle w:val="Kopfzeile"/>
            <w:spacing w:line="280" w:lineRule="atLeast"/>
            <w:rPr>
              <w:rFonts w:ascii="Arial" w:hAnsi="Arial"/>
              <w:b/>
              <w:sz w:val="22"/>
            </w:rPr>
          </w:pPr>
        </w:p>
        <w:p w14:paraId="43642CB9" w14:textId="77777777" w:rsidR="00577204" w:rsidRDefault="00577204" w:rsidP="00902272">
          <w:pPr>
            <w:pStyle w:val="Kopfzeile"/>
            <w:spacing w:line="280" w:lineRule="atLeast"/>
            <w:rPr>
              <w:rFonts w:ascii="Arial" w:hAnsi="Arial"/>
              <w:b/>
              <w:sz w:val="22"/>
            </w:rPr>
          </w:pPr>
          <w:r>
            <w:rPr>
              <w:rFonts w:ascii="Arial" w:hAnsi="Arial"/>
              <w:b/>
              <w:sz w:val="22"/>
            </w:rPr>
            <w:t>Muster</w:t>
          </w:r>
        </w:p>
        <w:p w14:paraId="75149B8E" w14:textId="77777777" w:rsidR="00577204" w:rsidRDefault="00577204" w:rsidP="00902272">
          <w:pPr>
            <w:pStyle w:val="Kopfzeile"/>
            <w:spacing w:line="280" w:lineRule="atLeast"/>
            <w:rPr>
              <w:rFonts w:ascii="Arial" w:hAnsi="Arial"/>
              <w:b/>
              <w:i/>
              <w:sz w:val="22"/>
            </w:rPr>
          </w:pPr>
        </w:p>
        <w:p w14:paraId="32A09B6F" w14:textId="77777777" w:rsidR="00577204" w:rsidRDefault="00577204" w:rsidP="00902272">
          <w:pPr>
            <w:pStyle w:val="Kopfzeile"/>
            <w:spacing w:line="280" w:lineRule="atLeast"/>
            <w:rPr>
              <w:rFonts w:ascii="Arial" w:hAnsi="Arial"/>
              <w:b/>
              <w:sz w:val="22"/>
            </w:rPr>
          </w:pPr>
        </w:p>
        <w:p w14:paraId="5677CD1C" w14:textId="77777777" w:rsidR="00577204" w:rsidRDefault="00577204" w:rsidP="00902272">
          <w:pPr>
            <w:pStyle w:val="Kopfzeile"/>
            <w:spacing w:line="280" w:lineRule="atLeast"/>
            <w:rPr>
              <w:sz w:val="22"/>
            </w:rPr>
          </w:pPr>
          <w:r>
            <w:rPr>
              <w:rFonts w:ascii="Arial" w:hAnsi="Arial"/>
              <w:b/>
              <w:sz w:val="22"/>
            </w:rPr>
            <w:t>Standardarbeitsanweisung (SOP)</w:t>
          </w:r>
        </w:p>
      </w:tc>
      <w:tc>
        <w:tcPr>
          <w:tcW w:w="8420" w:type="dxa"/>
          <w:tcBorders>
            <w:top w:val="single" w:sz="12" w:space="0" w:color="auto"/>
            <w:left w:val="single" w:sz="6" w:space="0" w:color="auto"/>
            <w:bottom w:val="single" w:sz="12" w:space="0" w:color="auto"/>
            <w:right w:val="single" w:sz="12" w:space="0" w:color="auto"/>
          </w:tcBorders>
        </w:tcPr>
        <w:p w14:paraId="4D049891" w14:textId="77777777" w:rsidR="00577204" w:rsidRDefault="00577204" w:rsidP="00902272">
          <w:pPr>
            <w:pStyle w:val="Kopfzeile"/>
            <w:spacing w:before="120" w:line="280" w:lineRule="atLeast"/>
            <w:jc w:val="both"/>
            <w:rPr>
              <w:rFonts w:ascii="Arial" w:hAnsi="Arial"/>
              <w:b/>
              <w:sz w:val="22"/>
            </w:rPr>
          </w:pPr>
          <w:r>
            <w:rPr>
              <w:rFonts w:ascii="Arial" w:hAnsi="Arial"/>
              <w:b/>
              <w:sz w:val="22"/>
            </w:rPr>
            <w:t>securPharm – Vorgehen in der Apotheke</w:t>
          </w:r>
        </w:p>
        <w:p w14:paraId="445DD402" w14:textId="77777777" w:rsidR="00577204" w:rsidRDefault="00577204" w:rsidP="00902272">
          <w:pPr>
            <w:pStyle w:val="Kopfzeile"/>
            <w:tabs>
              <w:tab w:val="clear" w:pos="4536"/>
              <w:tab w:val="clear" w:pos="9072"/>
              <w:tab w:val="left" w:pos="897"/>
            </w:tabs>
            <w:spacing w:line="280" w:lineRule="atLeast"/>
            <w:rPr>
              <w:rFonts w:ascii="Arial" w:hAnsi="Arial"/>
              <w:sz w:val="22"/>
            </w:rPr>
          </w:pPr>
          <w:r>
            <w:rPr>
              <w:rFonts w:ascii="Arial" w:hAnsi="Arial"/>
              <w:sz w:val="22"/>
            </w:rPr>
            <w:tab/>
          </w:r>
        </w:p>
        <w:p w14:paraId="5E9B28B1" w14:textId="77777777" w:rsidR="00577204" w:rsidRPr="001B350E" w:rsidRDefault="00577204" w:rsidP="00902272">
          <w:pPr>
            <w:pStyle w:val="Kopfzeile"/>
            <w:spacing w:line="280" w:lineRule="atLeast"/>
            <w:rPr>
              <w:rFonts w:ascii="Arial" w:hAnsi="Arial"/>
              <w:sz w:val="20"/>
              <w:szCs w:val="20"/>
            </w:rPr>
          </w:pPr>
          <w:r w:rsidRPr="001B350E">
            <w:rPr>
              <w:rFonts w:ascii="Arial" w:hAnsi="Arial"/>
              <w:sz w:val="20"/>
              <w:szCs w:val="20"/>
            </w:rPr>
            <w:t xml:space="preserve">Dok.-Nr.: </w:t>
          </w:r>
          <w:r w:rsidRPr="001B350E">
            <w:rPr>
              <w:rFonts w:ascii="Arial" w:hAnsi="Arial"/>
              <w:i/>
              <w:sz w:val="20"/>
              <w:szCs w:val="20"/>
            </w:rPr>
            <w:t>SOP-Nummer der Apotheke</w:t>
          </w:r>
        </w:p>
        <w:p w14:paraId="0174F196" w14:textId="77777777" w:rsidR="00577204" w:rsidRPr="001B350E" w:rsidRDefault="00577204" w:rsidP="00902272">
          <w:pPr>
            <w:pStyle w:val="Kopfzeile"/>
            <w:spacing w:line="280" w:lineRule="atLeast"/>
            <w:rPr>
              <w:rFonts w:ascii="Arial" w:hAnsi="Arial"/>
              <w:sz w:val="20"/>
              <w:szCs w:val="20"/>
            </w:rPr>
          </w:pPr>
        </w:p>
        <w:p w14:paraId="7E64AE74" w14:textId="77777777" w:rsidR="00577204" w:rsidRPr="001B350E" w:rsidRDefault="00577204" w:rsidP="00902272">
          <w:pPr>
            <w:pStyle w:val="Kopfzeile"/>
            <w:spacing w:line="280" w:lineRule="atLeast"/>
            <w:rPr>
              <w:rFonts w:ascii="Arial" w:hAnsi="Arial"/>
              <w:sz w:val="20"/>
              <w:szCs w:val="20"/>
            </w:rPr>
          </w:pPr>
          <w:r w:rsidRPr="001B350E">
            <w:rPr>
              <w:rFonts w:ascii="Arial" w:hAnsi="Arial"/>
              <w:sz w:val="20"/>
              <w:szCs w:val="20"/>
            </w:rPr>
            <w:t xml:space="preserve">Standort des Originals: </w:t>
          </w:r>
          <w:r w:rsidRPr="001B350E">
            <w:rPr>
              <w:rFonts w:ascii="Arial" w:hAnsi="Arial"/>
              <w:i/>
              <w:sz w:val="20"/>
              <w:szCs w:val="20"/>
            </w:rPr>
            <w:t>Standort in der Apotheke</w:t>
          </w:r>
        </w:p>
        <w:p w14:paraId="7785835C" w14:textId="77777777" w:rsidR="00577204" w:rsidRPr="001B350E" w:rsidRDefault="00577204" w:rsidP="00902272">
          <w:pPr>
            <w:pStyle w:val="Kopfzeile"/>
            <w:spacing w:line="280" w:lineRule="atLeast"/>
            <w:rPr>
              <w:rFonts w:ascii="Arial" w:hAnsi="Arial"/>
              <w:sz w:val="20"/>
              <w:szCs w:val="20"/>
            </w:rPr>
          </w:pPr>
        </w:p>
        <w:p w14:paraId="580D6977" w14:textId="77777777" w:rsidR="00577204" w:rsidRDefault="00577204" w:rsidP="00F5047A">
          <w:pPr>
            <w:pStyle w:val="Kopfzeile"/>
            <w:spacing w:line="280" w:lineRule="atLeast"/>
            <w:rPr>
              <w:rFonts w:ascii="Arial" w:hAnsi="Arial"/>
              <w:sz w:val="22"/>
            </w:rPr>
          </w:pPr>
          <w:r>
            <w:rPr>
              <w:rFonts w:ascii="Arial" w:hAnsi="Arial"/>
              <w:sz w:val="20"/>
              <w:szCs w:val="20"/>
            </w:rPr>
            <w:t>Seite X von X</w:t>
          </w:r>
        </w:p>
      </w:tc>
    </w:tr>
  </w:tbl>
  <w:p w14:paraId="64833977" w14:textId="77777777" w:rsidR="00577204" w:rsidRPr="00B86170" w:rsidRDefault="00577204" w:rsidP="0090227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325" w:type="dxa"/>
      <w:tblInd w:w="-299" w:type="dxa"/>
      <w:tblLayout w:type="fixed"/>
      <w:tblCellMar>
        <w:left w:w="70" w:type="dxa"/>
        <w:right w:w="70" w:type="dxa"/>
      </w:tblCellMar>
      <w:tblLook w:val="0000" w:firstRow="0" w:lastRow="0" w:firstColumn="0" w:lastColumn="0" w:noHBand="0" w:noVBand="0"/>
    </w:tblPr>
    <w:tblGrid>
      <w:gridCol w:w="3558"/>
      <w:gridCol w:w="9767"/>
    </w:tblGrid>
    <w:tr w:rsidR="004A58AF" w14:paraId="591F9E75" w14:textId="77777777" w:rsidTr="004A58AF">
      <w:trPr>
        <w:cantSplit/>
        <w:trHeight w:val="1950"/>
      </w:trPr>
      <w:tc>
        <w:tcPr>
          <w:tcW w:w="3558" w:type="dxa"/>
          <w:tcBorders>
            <w:top w:val="single" w:sz="12" w:space="0" w:color="auto"/>
            <w:left w:val="single" w:sz="12" w:space="0" w:color="auto"/>
            <w:bottom w:val="single" w:sz="12" w:space="0" w:color="auto"/>
            <w:right w:val="single" w:sz="6" w:space="0" w:color="auto"/>
          </w:tcBorders>
        </w:tcPr>
        <w:p w14:paraId="5E50B003" w14:textId="77777777" w:rsidR="004A58AF" w:rsidRDefault="004A58AF" w:rsidP="00902272">
          <w:pPr>
            <w:pStyle w:val="Kopfzeile"/>
            <w:spacing w:before="120" w:line="280" w:lineRule="atLeast"/>
            <w:jc w:val="both"/>
            <w:rPr>
              <w:b/>
              <w:sz w:val="22"/>
            </w:rPr>
          </w:pPr>
          <w:r>
            <w:rPr>
              <w:rFonts w:ascii="Arial" w:hAnsi="Arial"/>
              <w:b/>
              <w:sz w:val="22"/>
            </w:rPr>
            <w:t>[Name der Apotheke]</w:t>
          </w:r>
        </w:p>
        <w:p w14:paraId="587D45C5" w14:textId="77777777" w:rsidR="004A58AF" w:rsidRDefault="004A58AF" w:rsidP="00902272">
          <w:pPr>
            <w:pStyle w:val="Kopfzeile"/>
            <w:spacing w:line="280" w:lineRule="atLeast"/>
            <w:rPr>
              <w:rFonts w:ascii="Arial" w:hAnsi="Arial"/>
              <w:sz w:val="22"/>
            </w:rPr>
          </w:pPr>
        </w:p>
        <w:p w14:paraId="58EA78DF" w14:textId="77777777" w:rsidR="004A58AF" w:rsidRDefault="004A58AF" w:rsidP="00902272">
          <w:pPr>
            <w:pStyle w:val="Kopfzeile"/>
            <w:spacing w:line="280" w:lineRule="atLeast"/>
            <w:rPr>
              <w:rFonts w:ascii="Arial" w:hAnsi="Arial"/>
              <w:b/>
              <w:sz w:val="22"/>
            </w:rPr>
          </w:pPr>
        </w:p>
        <w:p w14:paraId="362BE8D7" w14:textId="77777777" w:rsidR="004A58AF" w:rsidRDefault="004A58AF" w:rsidP="00902272">
          <w:pPr>
            <w:pStyle w:val="Kopfzeile"/>
            <w:spacing w:line="280" w:lineRule="atLeast"/>
            <w:rPr>
              <w:rFonts w:ascii="Arial" w:hAnsi="Arial"/>
              <w:b/>
              <w:sz w:val="22"/>
            </w:rPr>
          </w:pPr>
          <w:r>
            <w:rPr>
              <w:rFonts w:ascii="Arial" w:hAnsi="Arial"/>
              <w:b/>
              <w:sz w:val="22"/>
            </w:rPr>
            <w:t>Muster</w:t>
          </w:r>
        </w:p>
        <w:p w14:paraId="4D90542D" w14:textId="77777777" w:rsidR="004A58AF" w:rsidRDefault="004A58AF" w:rsidP="00902272">
          <w:pPr>
            <w:pStyle w:val="Kopfzeile"/>
            <w:spacing w:line="280" w:lineRule="atLeast"/>
            <w:rPr>
              <w:rFonts w:ascii="Arial" w:hAnsi="Arial"/>
              <w:b/>
              <w:i/>
              <w:sz w:val="22"/>
            </w:rPr>
          </w:pPr>
        </w:p>
        <w:p w14:paraId="34FA148C" w14:textId="77777777" w:rsidR="004A58AF" w:rsidRDefault="004A58AF" w:rsidP="00902272">
          <w:pPr>
            <w:pStyle w:val="Kopfzeile"/>
            <w:spacing w:line="280" w:lineRule="atLeast"/>
            <w:rPr>
              <w:rFonts w:ascii="Arial" w:hAnsi="Arial"/>
              <w:b/>
              <w:sz w:val="22"/>
            </w:rPr>
          </w:pPr>
        </w:p>
        <w:p w14:paraId="78F2FC4C" w14:textId="77777777" w:rsidR="004A58AF" w:rsidRDefault="004A58AF" w:rsidP="00902272">
          <w:pPr>
            <w:pStyle w:val="Kopfzeile"/>
            <w:spacing w:line="280" w:lineRule="atLeast"/>
            <w:rPr>
              <w:sz w:val="22"/>
            </w:rPr>
          </w:pPr>
          <w:r>
            <w:rPr>
              <w:rFonts w:ascii="Arial" w:hAnsi="Arial"/>
              <w:b/>
              <w:sz w:val="22"/>
            </w:rPr>
            <w:t>Standardarbeitsanweisung (SOP)</w:t>
          </w:r>
        </w:p>
      </w:tc>
      <w:tc>
        <w:tcPr>
          <w:tcW w:w="9767" w:type="dxa"/>
          <w:tcBorders>
            <w:top w:val="single" w:sz="12" w:space="0" w:color="auto"/>
            <w:left w:val="single" w:sz="6" w:space="0" w:color="auto"/>
            <w:bottom w:val="single" w:sz="12" w:space="0" w:color="auto"/>
            <w:right w:val="single" w:sz="12" w:space="0" w:color="auto"/>
          </w:tcBorders>
        </w:tcPr>
        <w:p w14:paraId="1CC5EDB7" w14:textId="77777777" w:rsidR="004A58AF" w:rsidRDefault="004A58AF" w:rsidP="00902272">
          <w:pPr>
            <w:pStyle w:val="Kopfzeile"/>
            <w:spacing w:before="120" w:line="280" w:lineRule="atLeast"/>
            <w:jc w:val="both"/>
            <w:rPr>
              <w:rFonts w:ascii="Arial" w:hAnsi="Arial"/>
              <w:b/>
              <w:sz w:val="22"/>
            </w:rPr>
          </w:pPr>
          <w:r>
            <w:rPr>
              <w:rFonts w:ascii="Arial" w:hAnsi="Arial"/>
              <w:b/>
              <w:sz w:val="22"/>
            </w:rPr>
            <w:t>securPharm – Vorgehen in der Apotheke</w:t>
          </w:r>
        </w:p>
        <w:p w14:paraId="703D53EE" w14:textId="77777777" w:rsidR="004A58AF" w:rsidRDefault="004A58AF" w:rsidP="00902272">
          <w:pPr>
            <w:pStyle w:val="Kopfzeile"/>
            <w:tabs>
              <w:tab w:val="clear" w:pos="4536"/>
              <w:tab w:val="clear" w:pos="9072"/>
              <w:tab w:val="left" w:pos="897"/>
            </w:tabs>
            <w:spacing w:line="280" w:lineRule="atLeast"/>
            <w:rPr>
              <w:rFonts w:ascii="Arial" w:hAnsi="Arial"/>
              <w:sz w:val="22"/>
            </w:rPr>
          </w:pPr>
          <w:r>
            <w:rPr>
              <w:rFonts w:ascii="Arial" w:hAnsi="Arial"/>
              <w:sz w:val="22"/>
            </w:rPr>
            <w:tab/>
          </w:r>
        </w:p>
        <w:p w14:paraId="7BC9B21D" w14:textId="77777777" w:rsidR="004A58AF" w:rsidRPr="001B350E" w:rsidRDefault="004A58AF" w:rsidP="00902272">
          <w:pPr>
            <w:pStyle w:val="Kopfzeile"/>
            <w:spacing w:line="280" w:lineRule="atLeast"/>
            <w:rPr>
              <w:rFonts w:ascii="Arial" w:hAnsi="Arial"/>
              <w:sz w:val="20"/>
              <w:szCs w:val="20"/>
            </w:rPr>
          </w:pPr>
          <w:r w:rsidRPr="001B350E">
            <w:rPr>
              <w:rFonts w:ascii="Arial" w:hAnsi="Arial"/>
              <w:sz w:val="20"/>
              <w:szCs w:val="20"/>
            </w:rPr>
            <w:t xml:space="preserve">Dok.-Nr.: </w:t>
          </w:r>
          <w:r w:rsidRPr="001B350E">
            <w:rPr>
              <w:rFonts w:ascii="Arial" w:hAnsi="Arial"/>
              <w:i/>
              <w:sz w:val="20"/>
              <w:szCs w:val="20"/>
            </w:rPr>
            <w:t>SOP-Nummer der Apotheke</w:t>
          </w:r>
        </w:p>
        <w:p w14:paraId="03C30F08" w14:textId="77777777" w:rsidR="004A58AF" w:rsidRPr="001B350E" w:rsidRDefault="004A58AF" w:rsidP="00902272">
          <w:pPr>
            <w:pStyle w:val="Kopfzeile"/>
            <w:spacing w:line="280" w:lineRule="atLeast"/>
            <w:rPr>
              <w:rFonts w:ascii="Arial" w:hAnsi="Arial"/>
              <w:sz w:val="20"/>
              <w:szCs w:val="20"/>
            </w:rPr>
          </w:pPr>
        </w:p>
        <w:p w14:paraId="6D244932" w14:textId="77777777" w:rsidR="004A58AF" w:rsidRPr="001B350E" w:rsidRDefault="004A58AF" w:rsidP="00902272">
          <w:pPr>
            <w:pStyle w:val="Kopfzeile"/>
            <w:spacing w:line="280" w:lineRule="atLeast"/>
            <w:rPr>
              <w:rFonts w:ascii="Arial" w:hAnsi="Arial"/>
              <w:sz w:val="20"/>
              <w:szCs w:val="20"/>
            </w:rPr>
          </w:pPr>
          <w:r w:rsidRPr="001B350E">
            <w:rPr>
              <w:rFonts w:ascii="Arial" w:hAnsi="Arial"/>
              <w:sz w:val="20"/>
              <w:szCs w:val="20"/>
            </w:rPr>
            <w:t xml:space="preserve">Standort des Originals: </w:t>
          </w:r>
          <w:r w:rsidRPr="001B350E">
            <w:rPr>
              <w:rFonts w:ascii="Arial" w:hAnsi="Arial"/>
              <w:i/>
              <w:sz w:val="20"/>
              <w:szCs w:val="20"/>
            </w:rPr>
            <w:t>Standort in der Apotheke</w:t>
          </w:r>
        </w:p>
        <w:p w14:paraId="2418F236" w14:textId="77777777" w:rsidR="004A58AF" w:rsidRPr="001B350E" w:rsidRDefault="004A58AF" w:rsidP="00902272">
          <w:pPr>
            <w:pStyle w:val="Kopfzeile"/>
            <w:spacing w:line="280" w:lineRule="atLeast"/>
            <w:rPr>
              <w:rFonts w:ascii="Arial" w:hAnsi="Arial"/>
              <w:sz w:val="20"/>
              <w:szCs w:val="20"/>
            </w:rPr>
          </w:pPr>
        </w:p>
        <w:p w14:paraId="6C10BC95" w14:textId="77777777" w:rsidR="004A58AF" w:rsidRDefault="004A58AF" w:rsidP="00F5047A">
          <w:pPr>
            <w:pStyle w:val="Kopfzeile"/>
            <w:spacing w:line="280" w:lineRule="atLeast"/>
            <w:rPr>
              <w:rFonts w:ascii="Arial" w:hAnsi="Arial"/>
              <w:sz w:val="22"/>
            </w:rPr>
          </w:pPr>
          <w:r w:rsidRPr="001B350E">
            <w:rPr>
              <w:rFonts w:ascii="Arial" w:hAnsi="Arial"/>
              <w:sz w:val="20"/>
              <w:szCs w:val="20"/>
            </w:rPr>
            <w:t xml:space="preserve">Seite </w:t>
          </w:r>
          <w:r>
            <w:rPr>
              <w:rFonts w:ascii="Arial" w:hAnsi="Arial"/>
              <w:sz w:val="20"/>
              <w:szCs w:val="20"/>
            </w:rPr>
            <w:t>X von X</w:t>
          </w:r>
        </w:p>
      </w:tc>
    </w:tr>
  </w:tbl>
  <w:p w14:paraId="2D0ED1EF" w14:textId="77777777" w:rsidR="004A58AF" w:rsidRDefault="004A58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A51C5" w14:textId="6CB07166" w:rsidR="007239CC" w:rsidRDefault="004B059A">
    <w:pPr>
      <w:ind w:right="-6"/>
      <w:jc w:val="right"/>
      <w:rPr>
        <w:rFonts w:ascii="Helvetica" w:hAnsi="Helvetica"/>
        <w:color w:val="FFFFFF"/>
        <w:sz w:val="40"/>
      </w:rPr>
    </w:pPr>
    <w:r w:rsidRPr="00C01138">
      <w:rPr>
        <w:rFonts w:ascii="Helvetica" w:hAnsi="Helvetica"/>
        <w:noProof/>
        <w:color w:val="FFFFFF"/>
        <w:sz w:val="40"/>
        <w:szCs w:val="20"/>
      </w:rPr>
      <mc:AlternateContent>
        <mc:Choice Requires="wps">
          <w:drawing>
            <wp:anchor distT="0" distB="0" distL="114300" distR="114300" simplePos="0" relativeHeight="251658240" behindDoc="1" locked="0" layoutInCell="1" allowOverlap="1" wp14:anchorId="0CF8B4CB" wp14:editId="3C3C7955">
              <wp:simplePos x="0" y="0"/>
              <wp:positionH relativeFrom="column">
                <wp:posOffset>-179705</wp:posOffset>
              </wp:positionH>
              <wp:positionV relativeFrom="page">
                <wp:posOffset>467995</wp:posOffset>
              </wp:positionV>
              <wp:extent cx="6372225" cy="720090"/>
              <wp:effectExtent l="20320" t="20320" r="46355" b="21590"/>
              <wp:wrapNone/>
              <wp:docPr id="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A23C7F" id="Freeform 10" o:spid="_x0000_s1026" style="position:absolute;margin-left:-14.15pt;margin-top:36.85pt;width:501.75pt;height:5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" path="m,l,384r2736,l2832,192,2736,,,xe" fillcolor="red" strokecolor="red" strokeweight="3pt">
              <v:path arrowok="t" o:connecttype="custom" o:connectlocs="0,0;0,720090;6156217,720090;6372225,360045;6156217,0;0,0" o:connectangles="0,0,0,0,0,0"/>
              <w10:wrap anchory="page"/>
            </v:shape>
          </w:pict>
        </mc:Fallback>
      </mc:AlternateContent>
    </w:r>
    <w:r w:rsidRPr="00C01138">
      <w:rPr>
        <w:rFonts w:ascii="Helvetica" w:hAnsi="Helvetica"/>
        <w:noProof/>
        <w:color w:val="FFFFFF"/>
        <w:sz w:val="40"/>
        <w:szCs w:val="20"/>
      </w:rPr>
      <mc:AlternateContent>
        <mc:Choice Requires="wps">
          <w:drawing>
            <wp:anchor distT="0" distB="0" distL="114300" distR="114300" simplePos="0" relativeHeight="251658241" behindDoc="0" locked="0" layoutInCell="1" allowOverlap="1" wp14:anchorId="77078472" wp14:editId="7671100F">
              <wp:simplePos x="0" y="0"/>
              <wp:positionH relativeFrom="column">
                <wp:posOffset>-41910</wp:posOffset>
              </wp:positionH>
              <wp:positionV relativeFrom="paragraph">
                <wp:posOffset>-69215</wp:posOffset>
              </wp:positionV>
              <wp:extent cx="5875655" cy="685800"/>
              <wp:effectExtent l="0" t="0" r="0" b="2540"/>
              <wp:wrapNone/>
              <wp:docPr id="8"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7565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EE1FC" w14:textId="77777777" w:rsidR="007239CC" w:rsidRDefault="007239CC" w:rsidP="00516002">
                          <w:pPr>
                            <w:tabs>
                              <w:tab w:val="left" w:pos="284"/>
                            </w:tabs>
                            <w:spacing w:after="100"/>
                            <w:ind w:left="284" w:hanging="284"/>
                            <w:rPr>
                              <w:rFonts w:ascii="Arial" w:hAnsi="Arial"/>
                              <w:b/>
                              <w:color w:val="FFFFFF"/>
                            </w:rPr>
                          </w:pPr>
                          <w:r>
                            <w:rPr>
                              <w:rFonts w:ascii="Wingdings" w:hAnsi="Wingdings"/>
                              <w:b/>
                              <w:color w:val="FFFFFF"/>
                            </w:rPr>
                            <w:t></w:t>
                          </w:r>
                          <w:r>
                            <w:rPr>
                              <w:rFonts w:ascii="Arial" w:hAnsi="Arial"/>
                              <w:b/>
                              <w:color w:val="FFFFFF"/>
                            </w:rPr>
                            <w:tab/>
                            <w:t>Arbeitshilfe zur Qualitätssicherung</w:t>
                          </w:r>
                        </w:p>
                        <w:p w14:paraId="4B69E4DE" w14:textId="77777777" w:rsidR="00E967B1" w:rsidRPr="00EA0905" w:rsidRDefault="00E967B1" w:rsidP="007F5C03">
                          <w:pPr>
                            <w:pStyle w:val="1LeitlinieUntertitel"/>
                            <w:tabs>
                              <w:tab w:val="left" w:pos="0"/>
                            </w:tabs>
                            <w:spacing w:before="0" w:after="0"/>
                            <w:rPr>
                              <w:rFonts w:cs="Arial"/>
                              <w:color w:val="FFFFFF" w:themeColor="background1"/>
                              <w:sz w:val="24"/>
                              <w:szCs w:val="24"/>
                            </w:rPr>
                          </w:pPr>
                          <w:r w:rsidRPr="00EA0905">
                            <w:rPr>
                              <w:rStyle w:val="ABDATitel"/>
                              <w:rFonts w:cs="Arial"/>
                              <w:b/>
                              <w:color w:val="FFFFFF" w:themeColor="background1"/>
                              <w:sz w:val="24"/>
                              <w:szCs w:val="24"/>
                            </w:rPr>
                            <w:t>securPharm – Vorgehen in der Apotheke</w:t>
                          </w:r>
                        </w:p>
                        <w:p w14:paraId="24D07ECE" w14:textId="638D4F5D" w:rsidR="00EE5481" w:rsidRPr="00EE5481" w:rsidRDefault="00EE5481" w:rsidP="00E967B1">
                          <w:pPr>
                            <w:tabs>
                              <w:tab w:val="left" w:pos="284"/>
                            </w:tabs>
                            <w:spacing w:after="100"/>
                            <w:ind w:left="284" w:hanging="284"/>
                            <w:rPr>
                              <w:rFonts w:ascii="Arial" w:hAnsi="Arial" w:cs="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78472" id="_x0000_t202" coordsize="21600,21600" o:spt="202" path="m,l,21600r21600,l21600,xe">
              <v:stroke joinstyle="miter"/>
              <v:path gradientshapeok="t" o:connecttype="rect"/>
            </v:shapetype>
            <v:shape id="Text Box 11" o:spid="_x0000_s1026" type="#_x0000_t202" style="position:absolute;left:0;text-align:left;margin-left:-3.3pt;margin-top:-5.45pt;width:462.65pt;height: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" filled="f" stroked="f">
              <o:lock v:ext="edit" aspectratio="t"/>
              <v:textbox>
                <w:txbxContent>
                  <w:p w14:paraId="7D1EE1FC" w14:textId="77777777" w:rsidR="007239CC" w:rsidRDefault="007239CC" w:rsidP="00516002">
                    <w:pPr>
                      <w:tabs>
                        <w:tab w:val="left" w:pos="284"/>
                      </w:tabs>
                      <w:spacing w:after="100"/>
                      <w:ind w:left="284" w:hanging="284"/>
                      <w:rPr>
                        <w:rFonts w:ascii="Arial" w:hAnsi="Arial"/>
                        <w:b/>
                        <w:color w:val="FFFFFF"/>
                      </w:rPr>
                    </w:pPr>
                    <w:r>
                      <w:rPr>
                        <w:rFonts w:ascii="Wingdings" w:hAnsi="Wingdings"/>
                        <w:b/>
                        <w:color w:val="FFFFFF"/>
                      </w:rPr>
                      <w:t></w:t>
                    </w:r>
                    <w:r>
                      <w:rPr>
                        <w:rFonts w:ascii="Arial" w:hAnsi="Arial"/>
                        <w:b/>
                        <w:color w:val="FFFFFF"/>
                      </w:rPr>
                      <w:tab/>
                      <w:t>Arbeitshilfe zur Qualitätssicherung</w:t>
                    </w:r>
                  </w:p>
                  <w:p w14:paraId="4B69E4DE" w14:textId="77777777" w:rsidR="00E967B1" w:rsidRPr="00EA0905" w:rsidRDefault="00E967B1" w:rsidP="007F5C03">
                    <w:pPr>
                      <w:pStyle w:val="1LeitlinieUntertitel"/>
                      <w:tabs>
                        <w:tab w:val="left" w:pos="0"/>
                      </w:tabs>
                      <w:spacing w:before="0" w:after="0"/>
                      <w:rPr>
                        <w:rFonts w:cs="Arial"/>
                        <w:color w:val="FFFFFF" w:themeColor="background1"/>
                        <w:sz w:val="24"/>
                        <w:szCs w:val="24"/>
                      </w:rPr>
                    </w:pPr>
                    <w:r w:rsidRPr="00EA0905">
                      <w:rPr>
                        <w:rStyle w:val="ABDATitel"/>
                        <w:rFonts w:cs="Arial"/>
                        <w:b/>
                        <w:color w:val="FFFFFF" w:themeColor="background1"/>
                        <w:sz w:val="24"/>
                        <w:szCs w:val="24"/>
                      </w:rPr>
                      <w:t>securPharm – Vorgehen in der Apotheke</w:t>
                    </w:r>
                  </w:p>
                  <w:p w14:paraId="24D07ECE" w14:textId="638D4F5D" w:rsidR="00EE5481" w:rsidRPr="00EE5481" w:rsidRDefault="00EE5481" w:rsidP="00E967B1">
                    <w:pPr>
                      <w:tabs>
                        <w:tab w:val="left" w:pos="284"/>
                      </w:tabs>
                      <w:spacing w:after="100"/>
                      <w:ind w:left="284" w:hanging="284"/>
                      <w:rPr>
                        <w:rFonts w:ascii="Arial" w:hAnsi="Arial" w:cs="Arial"/>
                        <w:color w:val="FFFFFF"/>
                      </w:rPr>
                    </w:pPr>
                  </w:p>
                </w:txbxContent>
              </v:textbox>
            </v:shape>
          </w:pict>
        </mc:Fallback>
      </mc:AlternateContent>
    </w:r>
  </w:p>
  <w:p w14:paraId="2D1FE79B" w14:textId="77777777" w:rsidR="007239CC" w:rsidRDefault="007239CC"/>
  <w:p w14:paraId="3C04F482" w14:textId="77777777" w:rsidR="007239CC" w:rsidRDefault="007239C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CellMar>
        <w:left w:w="0" w:type="dxa"/>
        <w:right w:w="0" w:type="dxa"/>
      </w:tblCellMar>
      <w:tblLook w:val="04A0" w:firstRow="1" w:lastRow="0" w:firstColumn="1" w:lastColumn="0" w:noHBand="0" w:noVBand="1"/>
    </w:tblPr>
    <w:tblGrid>
      <w:gridCol w:w="6804"/>
      <w:gridCol w:w="2127"/>
      <w:gridCol w:w="425"/>
    </w:tblGrid>
    <w:tr w:rsidR="007239CC" w14:paraId="67F0AAD8" w14:textId="77777777" w:rsidTr="008922CF">
      <w:tc>
        <w:tcPr>
          <w:tcW w:w="6804" w:type="dxa"/>
          <w:vMerge w:val="restart"/>
          <w:vAlign w:val="center"/>
        </w:tcPr>
        <w:p w14:paraId="11C652C0" w14:textId="77777777" w:rsidR="007239CC" w:rsidRDefault="004B059A" w:rsidP="008922CF">
          <w:r>
            <w:rPr>
              <w:noProof/>
            </w:rPr>
            <w:drawing>
              <wp:inline distT="0" distB="0" distL="0" distR="0" wp14:anchorId="124807F5" wp14:editId="7065F6AD">
                <wp:extent cx="1148080" cy="360045"/>
                <wp:effectExtent l="0" t="0" r="0" b="1905"/>
                <wp:docPr id="25" name="Bild 28" descr="F:\Vorlagen\Logos\Logo_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F:\Vorlagen\Logos\Logo_BA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8080" cy="360045"/>
                        </a:xfrm>
                        <a:prstGeom prst="rect">
                          <a:avLst/>
                        </a:prstGeom>
                        <a:noFill/>
                        <a:ln>
                          <a:noFill/>
                        </a:ln>
                      </pic:spPr>
                    </pic:pic>
                  </a:graphicData>
                </a:graphic>
              </wp:inline>
            </w:drawing>
          </w:r>
        </w:p>
      </w:tc>
      <w:tc>
        <w:tcPr>
          <w:tcW w:w="2127" w:type="dxa"/>
        </w:tcPr>
        <w:p w14:paraId="00615570" w14:textId="77777777" w:rsidR="007239CC" w:rsidRPr="00516002" w:rsidRDefault="007239CC" w:rsidP="008922CF">
          <w:pPr>
            <w:rPr>
              <w:rFonts w:ascii="Arial" w:hAnsi="Arial" w:cs="Arial"/>
              <w:color w:val="444444"/>
            </w:rPr>
          </w:pPr>
          <w:r w:rsidRPr="00516002">
            <w:rPr>
              <w:rFonts w:ascii="Arial" w:hAnsi="Arial" w:cs="Arial"/>
              <w:b/>
              <w:color w:val="444444"/>
              <w:spacing w:val="8"/>
              <w:sz w:val="28"/>
              <w:szCs w:val="36"/>
            </w:rPr>
            <w:t xml:space="preserve">Leitlinie </w:t>
          </w:r>
        </w:p>
      </w:tc>
      <w:tc>
        <w:tcPr>
          <w:tcW w:w="425" w:type="dxa"/>
          <w:vAlign w:val="center"/>
        </w:tcPr>
        <w:p w14:paraId="31175A51" w14:textId="77777777" w:rsidR="007239CC" w:rsidRPr="00233A6D" w:rsidRDefault="007239CC" w:rsidP="00B213ED">
          <w:pPr>
            <w:rPr>
              <w:rFonts w:ascii="Arial" w:hAnsi="Arial" w:cs="Arial"/>
              <w:color w:val="808080"/>
              <w:sz w:val="28"/>
              <w:szCs w:val="28"/>
            </w:rPr>
          </w:pPr>
          <w:r w:rsidRPr="00A6707C">
            <w:rPr>
              <w:rFonts w:ascii="Wingdings" w:hAnsi="Wingdings" w:cs="Arial"/>
              <w:bCs/>
              <w:iCs/>
              <w:color w:val="444444"/>
              <w:sz w:val="28"/>
            </w:rPr>
            <w:t></w:t>
          </w:r>
        </w:p>
      </w:tc>
    </w:tr>
    <w:tr w:rsidR="007239CC" w14:paraId="2F024560" w14:textId="77777777" w:rsidTr="008922CF">
      <w:tc>
        <w:tcPr>
          <w:tcW w:w="6804" w:type="dxa"/>
          <w:vMerge/>
        </w:tcPr>
        <w:p w14:paraId="16D70B65" w14:textId="77777777" w:rsidR="007239CC" w:rsidRDefault="007239CC" w:rsidP="008922CF"/>
      </w:tc>
      <w:tc>
        <w:tcPr>
          <w:tcW w:w="2127" w:type="dxa"/>
        </w:tcPr>
        <w:p w14:paraId="52DCDCE2" w14:textId="77777777" w:rsidR="007239CC" w:rsidRPr="00A6707C" w:rsidRDefault="007239CC" w:rsidP="008922CF">
          <w:pPr>
            <w:rPr>
              <w:rFonts w:ascii="Arial" w:hAnsi="Arial" w:cs="Arial"/>
              <w:color w:val="444444"/>
            </w:rPr>
          </w:pPr>
          <w:r w:rsidRPr="00A6707C">
            <w:rPr>
              <w:rFonts w:ascii="Arial" w:hAnsi="Arial" w:cs="Arial"/>
              <w:b/>
              <w:color w:val="444444"/>
              <w:spacing w:val="8"/>
              <w:sz w:val="28"/>
              <w:szCs w:val="36"/>
            </w:rPr>
            <w:t>Kommentar</w:t>
          </w:r>
        </w:p>
      </w:tc>
      <w:tc>
        <w:tcPr>
          <w:tcW w:w="425" w:type="dxa"/>
          <w:vAlign w:val="center"/>
        </w:tcPr>
        <w:p w14:paraId="7E12B6F8" w14:textId="77777777" w:rsidR="007239CC" w:rsidRPr="00A6707C" w:rsidRDefault="007239CC" w:rsidP="008922CF">
          <w:pPr>
            <w:rPr>
              <w:rFonts w:ascii="Arial" w:hAnsi="Arial" w:cs="Arial"/>
              <w:color w:val="444444"/>
            </w:rPr>
          </w:pPr>
          <w:r w:rsidRPr="00A6707C">
            <w:rPr>
              <w:rFonts w:ascii="Wingdings" w:hAnsi="Wingdings" w:cs="Arial"/>
              <w:bCs/>
              <w:iCs/>
              <w:color w:val="444444"/>
              <w:sz w:val="28"/>
            </w:rPr>
            <w:t></w:t>
          </w:r>
        </w:p>
      </w:tc>
    </w:tr>
    <w:tr w:rsidR="007239CC" w14:paraId="3947195B" w14:textId="77777777" w:rsidTr="008922CF">
      <w:tc>
        <w:tcPr>
          <w:tcW w:w="6804" w:type="dxa"/>
          <w:vMerge/>
        </w:tcPr>
        <w:p w14:paraId="052C4254" w14:textId="77777777" w:rsidR="007239CC" w:rsidRDefault="007239CC" w:rsidP="008922CF"/>
      </w:tc>
      <w:tc>
        <w:tcPr>
          <w:tcW w:w="2127" w:type="dxa"/>
        </w:tcPr>
        <w:p w14:paraId="0DF94AD0" w14:textId="77777777" w:rsidR="007239CC" w:rsidRPr="00516002" w:rsidRDefault="007239CC" w:rsidP="008922CF">
          <w:pPr>
            <w:rPr>
              <w:rFonts w:ascii="Arial" w:hAnsi="Arial" w:cs="Arial"/>
              <w:color w:val="FF0000"/>
            </w:rPr>
          </w:pPr>
          <w:r w:rsidRPr="00516002">
            <w:rPr>
              <w:rFonts w:ascii="Arial" w:hAnsi="Arial" w:cs="Arial"/>
              <w:b/>
              <w:color w:val="FF0000"/>
              <w:sz w:val="28"/>
            </w:rPr>
            <w:t>Arbeitshilfe</w:t>
          </w:r>
        </w:p>
      </w:tc>
      <w:tc>
        <w:tcPr>
          <w:tcW w:w="425" w:type="dxa"/>
          <w:vAlign w:val="center"/>
        </w:tcPr>
        <w:p w14:paraId="2FB7CD2E" w14:textId="77777777" w:rsidR="007239CC" w:rsidRPr="00A6707C" w:rsidRDefault="007239CC" w:rsidP="00516002">
          <w:pPr>
            <w:rPr>
              <w:rFonts w:ascii="Arial" w:hAnsi="Arial" w:cs="Arial"/>
              <w:color w:val="444444"/>
              <w:sz w:val="28"/>
              <w:szCs w:val="28"/>
            </w:rPr>
          </w:pPr>
          <w:r w:rsidRPr="009004C8">
            <w:rPr>
              <w:rFonts w:ascii="Wingdings 2" w:eastAsia="Wingdings 2" w:hAnsi="Wingdings 2" w:cs="Wingdings 2"/>
              <w:color w:val="ED0000"/>
              <w:sz w:val="28"/>
              <w:szCs w:val="28"/>
            </w:rPr>
            <w:t>¢</w:t>
          </w:r>
        </w:p>
      </w:tc>
    </w:tr>
  </w:tbl>
  <w:p w14:paraId="77A48202" w14:textId="08264690" w:rsidR="007239CC" w:rsidRDefault="004B059A">
    <w:r>
      <w:rPr>
        <w:noProof/>
      </w:rPr>
      <mc:AlternateContent>
        <mc:Choice Requires="wps">
          <w:drawing>
            <wp:anchor distT="0" distB="0" distL="114300" distR="114300" simplePos="0" relativeHeight="251658243" behindDoc="1" locked="0" layoutInCell="1" allowOverlap="1" wp14:anchorId="12B53F4A" wp14:editId="4E49B7D9">
              <wp:simplePos x="0" y="0"/>
              <wp:positionH relativeFrom="column">
                <wp:posOffset>-195580</wp:posOffset>
              </wp:positionH>
              <wp:positionV relativeFrom="page">
                <wp:posOffset>504825</wp:posOffset>
              </wp:positionV>
              <wp:extent cx="6372225" cy="720090"/>
              <wp:effectExtent l="13970" t="9525" r="24130" b="13335"/>
              <wp:wrapNone/>
              <wp:docPr id="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D92BF5" id="Freeform 44" o:spid="_x0000_s1026" style="position:absolute;margin-left:-15.4pt;margin-top:39.75pt;width:501.75pt;height:56.7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" path="m,l,384r2736,l2832,192,2736,,,xe" strokecolor="red" strokeweight="1.25pt">
              <v:path arrowok="t" o:connecttype="custom" o:connectlocs="0,0;0,720090;6156217,720090;6372225,360045;6156217,0;0,0" o:connectangles="0,0,0,0,0,0"/>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9010" w14:textId="106830E2" w:rsidR="00B27EFA" w:rsidRDefault="00B27EFA">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tblInd w:w="-299" w:type="dxa"/>
      <w:tblLayout w:type="fixed"/>
      <w:tblCellMar>
        <w:left w:w="70" w:type="dxa"/>
        <w:right w:w="70" w:type="dxa"/>
      </w:tblCellMar>
      <w:tblLook w:val="0000" w:firstRow="0" w:lastRow="0" w:firstColumn="0" w:lastColumn="0" w:noHBand="0" w:noVBand="0"/>
    </w:tblPr>
    <w:tblGrid>
      <w:gridCol w:w="4905"/>
      <w:gridCol w:w="4735"/>
    </w:tblGrid>
    <w:tr w:rsidR="00EE5481" w14:paraId="70930B67" w14:textId="77777777" w:rsidTr="00A70695">
      <w:trPr>
        <w:cantSplit/>
        <w:trHeight w:val="1950"/>
      </w:trPr>
      <w:tc>
        <w:tcPr>
          <w:tcW w:w="4905" w:type="dxa"/>
          <w:tcBorders>
            <w:top w:val="single" w:sz="12" w:space="0" w:color="auto"/>
            <w:left w:val="single" w:sz="12" w:space="0" w:color="auto"/>
            <w:bottom w:val="single" w:sz="12" w:space="0" w:color="auto"/>
            <w:right w:val="single" w:sz="6" w:space="0" w:color="auto"/>
          </w:tcBorders>
        </w:tcPr>
        <w:p w14:paraId="4C0C37CA" w14:textId="77777777" w:rsidR="00EE5481" w:rsidRDefault="00EE5481" w:rsidP="00902272">
          <w:pPr>
            <w:pStyle w:val="Kopfzeile"/>
            <w:spacing w:before="120" w:line="280" w:lineRule="atLeast"/>
            <w:jc w:val="both"/>
            <w:rPr>
              <w:b/>
              <w:sz w:val="22"/>
            </w:rPr>
          </w:pPr>
          <w:r>
            <w:rPr>
              <w:rFonts w:ascii="Arial" w:hAnsi="Arial"/>
              <w:b/>
              <w:sz w:val="22"/>
            </w:rPr>
            <w:t>[Name der Apotheke]</w:t>
          </w:r>
        </w:p>
        <w:p w14:paraId="0BC519ED" w14:textId="77777777" w:rsidR="00EE5481" w:rsidRDefault="00EE5481" w:rsidP="00902272">
          <w:pPr>
            <w:pStyle w:val="Kopfzeile"/>
            <w:spacing w:line="280" w:lineRule="atLeast"/>
            <w:rPr>
              <w:rFonts w:ascii="Arial" w:hAnsi="Arial"/>
              <w:sz w:val="22"/>
            </w:rPr>
          </w:pPr>
        </w:p>
        <w:p w14:paraId="23804EE6" w14:textId="77777777" w:rsidR="00EE5481" w:rsidRDefault="00EE5481" w:rsidP="00902272">
          <w:pPr>
            <w:pStyle w:val="Kopfzeile"/>
            <w:spacing w:line="280" w:lineRule="atLeast"/>
            <w:rPr>
              <w:rFonts w:ascii="Arial" w:hAnsi="Arial"/>
              <w:b/>
              <w:sz w:val="22"/>
            </w:rPr>
          </w:pPr>
        </w:p>
        <w:p w14:paraId="0C5F9112" w14:textId="77777777" w:rsidR="00EE5481" w:rsidRDefault="00EE5481" w:rsidP="00902272">
          <w:pPr>
            <w:pStyle w:val="Kopfzeile"/>
            <w:spacing w:line="280" w:lineRule="atLeast"/>
            <w:rPr>
              <w:rFonts w:ascii="Arial" w:hAnsi="Arial"/>
              <w:b/>
              <w:sz w:val="22"/>
            </w:rPr>
          </w:pPr>
          <w:r>
            <w:rPr>
              <w:rFonts w:ascii="Arial" w:hAnsi="Arial"/>
              <w:b/>
              <w:sz w:val="22"/>
            </w:rPr>
            <w:t>Muster</w:t>
          </w:r>
        </w:p>
        <w:p w14:paraId="494D05E7" w14:textId="77777777" w:rsidR="00EE5481" w:rsidRDefault="00EE5481" w:rsidP="00902272">
          <w:pPr>
            <w:pStyle w:val="Kopfzeile"/>
            <w:spacing w:line="280" w:lineRule="atLeast"/>
            <w:rPr>
              <w:rFonts w:ascii="Arial" w:hAnsi="Arial"/>
              <w:b/>
              <w:i/>
              <w:sz w:val="22"/>
            </w:rPr>
          </w:pPr>
        </w:p>
        <w:p w14:paraId="2AE848C2" w14:textId="77777777" w:rsidR="00EE5481" w:rsidRDefault="00EE5481" w:rsidP="00902272">
          <w:pPr>
            <w:pStyle w:val="Kopfzeile"/>
            <w:spacing w:line="280" w:lineRule="atLeast"/>
            <w:rPr>
              <w:rFonts w:ascii="Arial" w:hAnsi="Arial"/>
              <w:b/>
              <w:sz w:val="22"/>
            </w:rPr>
          </w:pPr>
        </w:p>
        <w:p w14:paraId="2C3C0C26" w14:textId="77777777" w:rsidR="00EE5481" w:rsidRDefault="00EE5481" w:rsidP="00902272">
          <w:pPr>
            <w:pStyle w:val="Kopfzeile"/>
            <w:spacing w:line="280" w:lineRule="atLeast"/>
            <w:rPr>
              <w:sz w:val="22"/>
            </w:rPr>
          </w:pPr>
          <w:r>
            <w:rPr>
              <w:rFonts w:ascii="Arial" w:hAnsi="Arial"/>
              <w:b/>
              <w:sz w:val="22"/>
            </w:rPr>
            <w:t>Standardarbeitsanweisung (SOP)</w:t>
          </w:r>
        </w:p>
      </w:tc>
      <w:tc>
        <w:tcPr>
          <w:tcW w:w="4735" w:type="dxa"/>
          <w:tcBorders>
            <w:top w:val="single" w:sz="12" w:space="0" w:color="auto"/>
            <w:left w:val="single" w:sz="6" w:space="0" w:color="auto"/>
            <w:bottom w:val="single" w:sz="12" w:space="0" w:color="auto"/>
            <w:right w:val="single" w:sz="12" w:space="0" w:color="auto"/>
          </w:tcBorders>
        </w:tcPr>
        <w:p w14:paraId="16AAE732" w14:textId="10B924CF" w:rsidR="00EE5481" w:rsidRDefault="00A70695" w:rsidP="00902272">
          <w:pPr>
            <w:pStyle w:val="Kopfzeile"/>
            <w:spacing w:before="120" w:line="280" w:lineRule="atLeast"/>
            <w:jc w:val="both"/>
            <w:rPr>
              <w:rFonts w:ascii="Arial" w:hAnsi="Arial"/>
              <w:b/>
              <w:sz w:val="22"/>
            </w:rPr>
          </w:pPr>
          <w:r>
            <w:rPr>
              <w:rFonts w:ascii="Arial" w:hAnsi="Arial"/>
              <w:b/>
              <w:sz w:val="22"/>
            </w:rPr>
            <w:t>securPharm – Vorgehen in der Apotheke</w:t>
          </w:r>
        </w:p>
        <w:p w14:paraId="35743764" w14:textId="77777777" w:rsidR="00EE5481" w:rsidRDefault="00EE5481" w:rsidP="00902272">
          <w:pPr>
            <w:pStyle w:val="Kopfzeile"/>
            <w:tabs>
              <w:tab w:val="clear" w:pos="4536"/>
              <w:tab w:val="clear" w:pos="9072"/>
              <w:tab w:val="left" w:pos="897"/>
            </w:tabs>
            <w:spacing w:line="280" w:lineRule="atLeast"/>
            <w:rPr>
              <w:rFonts w:ascii="Arial" w:hAnsi="Arial"/>
              <w:sz w:val="22"/>
            </w:rPr>
          </w:pPr>
          <w:r>
            <w:rPr>
              <w:rFonts w:ascii="Arial" w:hAnsi="Arial"/>
              <w:sz w:val="22"/>
            </w:rPr>
            <w:tab/>
          </w:r>
        </w:p>
        <w:p w14:paraId="467DC315" w14:textId="77777777" w:rsidR="00EE5481" w:rsidRPr="001B350E" w:rsidRDefault="00EE5481" w:rsidP="00902272">
          <w:pPr>
            <w:pStyle w:val="Kopfzeile"/>
            <w:spacing w:line="280" w:lineRule="atLeast"/>
            <w:rPr>
              <w:rFonts w:ascii="Arial" w:hAnsi="Arial"/>
              <w:sz w:val="20"/>
              <w:szCs w:val="20"/>
            </w:rPr>
          </w:pPr>
          <w:r w:rsidRPr="001B350E">
            <w:rPr>
              <w:rFonts w:ascii="Arial" w:hAnsi="Arial"/>
              <w:sz w:val="20"/>
              <w:szCs w:val="20"/>
            </w:rPr>
            <w:t xml:space="preserve">Dok.-Nr.: </w:t>
          </w:r>
          <w:r w:rsidRPr="001B350E">
            <w:rPr>
              <w:rFonts w:ascii="Arial" w:hAnsi="Arial"/>
              <w:i/>
              <w:sz w:val="20"/>
              <w:szCs w:val="20"/>
            </w:rPr>
            <w:t>SOP-Nummer der Apotheke</w:t>
          </w:r>
        </w:p>
        <w:p w14:paraId="61B1C89B" w14:textId="77777777" w:rsidR="00EE5481" w:rsidRPr="001B350E" w:rsidRDefault="00EE5481" w:rsidP="00902272">
          <w:pPr>
            <w:pStyle w:val="Kopfzeile"/>
            <w:spacing w:line="280" w:lineRule="atLeast"/>
            <w:rPr>
              <w:rFonts w:ascii="Arial" w:hAnsi="Arial"/>
              <w:sz w:val="20"/>
              <w:szCs w:val="20"/>
            </w:rPr>
          </w:pPr>
        </w:p>
        <w:p w14:paraId="7C69C330" w14:textId="77777777" w:rsidR="00EE5481" w:rsidRPr="001B350E" w:rsidRDefault="00EE5481" w:rsidP="00902272">
          <w:pPr>
            <w:pStyle w:val="Kopfzeile"/>
            <w:spacing w:line="280" w:lineRule="atLeast"/>
            <w:rPr>
              <w:rFonts w:ascii="Arial" w:hAnsi="Arial"/>
              <w:sz w:val="20"/>
              <w:szCs w:val="20"/>
            </w:rPr>
          </w:pPr>
          <w:r w:rsidRPr="001B350E">
            <w:rPr>
              <w:rFonts w:ascii="Arial" w:hAnsi="Arial"/>
              <w:sz w:val="20"/>
              <w:szCs w:val="20"/>
            </w:rPr>
            <w:t xml:space="preserve">Standort des Originals: </w:t>
          </w:r>
          <w:r w:rsidRPr="001B350E">
            <w:rPr>
              <w:rFonts w:ascii="Arial" w:hAnsi="Arial"/>
              <w:i/>
              <w:sz w:val="20"/>
              <w:szCs w:val="20"/>
            </w:rPr>
            <w:t>Standort in der Apotheke</w:t>
          </w:r>
        </w:p>
        <w:p w14:paraId="00720353" w14:textId="77777777" w:rsidR="00EE5481" w:rsidRPr="001B350E" w:rsidRDefault="00EE5481" w:rsidP="00902272">
          <w:pPr>
            <w:pStyle w:val="Kopfzeile"/>
            <w:spacing w:line="280" w:lineRule="atLeast"/>
            <w:rPr>
              <w:rFonts w:ascii="Arial" w:hAnsi="Arial"/>
              <w:sz w:val="20"/>
              <w:szCs w:val="20"/>
            </w:rPr>
          </w:pPr>
        </w:p>
        <w:p w14:paraId="30F6366F" w14:textId="458B162E" w:rsidR="00EE5481" w:rsidRDefault="00EE5481" w:rsidP="00F5047A">
          <w:pPr>
            <w:pStyle w:val="Kopfzeile"/>
            <w:spacing w:line="280" w:lineRule="atLeast"/>
            <w:rPr>
              <w:rFonts w:ascii="Arial" w:hAnsi="Arial"/>
              <w:sz w:val="22"/>
            </w:rPr>
          </w:pPr>
          <w:r>
            <w:rPr>
              <w:rFonts w:ascii="Arial" w:hAnsi="Arial"/>
              <w:sz w:val="20"/>
              <w:szCs w:val="20"/>
            </w:rPr>
            <w:t xml:space="preserve">Seite </w:t>
          </w:r>
          <w:r w:rsidR="00F5047A">
            <w:rPr>
              <w:rFonts w:ascii="Arial" w:hAnsi="Arial"/>
              <w:sz w:val="20"/>
              <w:szCs w:val="20"/>
            </w:rPr>
            <w:t>X</w:t>
          </w:r>
          <w:r w:rsidR="00DF34DD">
            <w:rPr>
              <w:rFonts w:ascii="Arial" w:hAnsi="Arial"/>
              <w:sz w:val="20"/>
              <w:szCs w:val="20"/>
            </w:rPr>
            <w:t xml:space="preserve"> </w:t>
          </w:r>
          <w:r w:rsidR="00084673">
            <w:rPr>
              <w:rFonts w:ascii="Arial" w:hAnsi="Arial"/>
              <w:sz w:val="20"/>
              <w:szCs w:val="20"/>
            </w:rPr>
            <w:t xml:space="preserve">von </w:t>
          </w:r>
          <w:r w:rsidR="00F5047A">
            <w:rPr>
              <w:rFonts w:ascii="Arial" w:hAnsi="Arial"/>
              <w:sz w:val="20"/>
              <w:szCs w:val="20"/>
            </w:rPr>
            <w:t>X</w:t>
          </w:r>
        </w:p>
      </w:tc>
    </w:tr>
  </w:tbl>
  <w:p w14:paraId="542953E8" w14:textId="0827FA2A" w:rsidR="00EE5481" w:rsidRPr="00B86170" w:rsidRDefault="00EE5481" w:rsidP="0090227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tblInd w:w="-299" w:type="dxa"/>
      <w:tblLayout w:type="fixed"/>
      <w:tblCellMar>
        <w:left w:w="70" w:type="dxa"/>
        <w:right w:w="70" w:type="dxa"/>
      </w:tblCellMar>
      <w:tblLook w:val="0000" w:firstRow="0" w:lastRow="0" w:firstColumn="0" w:lastColumn="0" w:noHBand="0" w:noVBand="0"/>
    </w:tblPr>
    <w:tblGrid>
      <w:gridCol w:w="4905"/>
      <w:gridCol w:w="4735"/>
    </w:tblGrid>
    <w:tr w:rsidR="00EE5481" w14:paraId="61B2C3B2" w14:textId="77777777" w:rsidTr="002D2DB8">
      <w:trPr>
        <w:cantSplit/>
        <w:trHeight w:val="1950"/>
      </w:trPr>
      <w:tc>
        <w:tcPr>
          <w:tcW w:w="4905" w:type="dxa"/>
          <w:tcBorders>
            <w:top w:val="single" w:sz="12" w:space="0" w:color="auto"/>
            <w:left w:val="single" w:sz="12" w:space="0" w:color="auto"/>
            <w:bottom w:val="single" w:sz="12" w:space="0" w:color="auto"/>
            <w:right w:val="single" w:sz="6" w:space="0" w:color="auto"/>
          </w:tcBorders>
        </w:tcPr>
        <w:p w14:paraId="139EA480" w14:textId="77777777" w:rsidR="00EE5481" w:rsidRDefault="00EE5481" w:rsidP="00902272">
          <w:pPr>
            <w:pStyle w:val="Kopfzeile"/>
            <w:spacing w:before="120" w:line="280" w:lineRule="atLeast"/>
            <w:jc w:val="both"/>
            <w:rPr>
              <w:b/>
              <w:sz w:val="22"/>
            </w:rPr>
          </w:pPr>
          <w:r>
            <w:rPr>
              <w:rFonts w:ascii="Arial" w:hAnsi="Arial"/>
              <w:b/>
              <w:sz w:val="22"/>
            </w:rPr>
            <w:t>[Name der Apotheke]</w:t>
          </w:r>
        </w:p>
        <w:p w14:paraId="48198B41" w14:textId="77777777" w:rsidR="00EE5481" w:rsidRDefault="00EE5481" w:rsidP="00902272">
          <w:pPr>
            <w:pStyle w:val="Kopfzeile"/>
            <w:spacing w:line="280" w:lineRule="atLeast"/>
            <w:rPr>
              <w:rFonts w:ascii="Arial" w:hAnsi="Arial"/>
              <w:sz w:val="22"/>
            </w:rPr>
          </w:pPr>
        </w:p>
        <w:p w14:paraId="170024C4" w14:textId="77777777" w:rsidR="00EE5481" w:rsidRDefault="00EE5481" w:rsidP="00902272">
          <w:pPr>
            <w:pStyle w:val="Kopfzeile"/>
            <w:spacing w:line="280" w:lineRule="atLeast"/>
            <w:rPr>
              <w:rFonts w:ascii="Arial" w:hAnsi="Arial"/>
              <w:b/>
              <w:sz w:val="22"/>
            </w:rPr>
          </w:pPr>
        </w:p>
        <w:p w14:paraId="7B8F391C" w14:textId="77777777" w:rsidR="00EE5481" w:rsidRDefault="00EE5481" w:rsidP="00902272">
          <w:pPr>
            <w:pStyle w:val="Kopfzeile"/>
            <w:spacing w:line="280" w:lineRule="atLeast"/>
            <w:rPr>
              <w:rFonts w:ascii="Arial" w:hAnsi="Arial"/>
              <w:b/>
              <w:sz w:val="22"/>
            </w:rPr>
          </w:pPr>
          <w:r>
            <w:rPr>
              <w:rFonts w:ascii="Arial" w:hAnsi="Arial"/>
              <w:b/>
              <w:sz w:val="22"/>
            </w:rPr>
            <w:t>Muster</w:t>
          </w:r>
        </w:p>
        <w:p w14:paraId="408ED312" w14:textId="77777777" w:rsidR="00EE5481" w:rsidRDefault="00EE5481" w:rsidP="00902272">
          <w:pPr>
            <w:pStyle w:val="Kopfzeile"/>
            <w:spacing w:line="280" w:lineRule="atLeast"/>
            <w:rPr>
              <w:rFonts w:ascii="Arial" w:hAnsi="Arial"/>
              <w:b/>
              <w:i/>
              <w:sz w:val="22"/>
            </w:rPr>
          </w:pPr>
        </w:p>
        <w:p w14:paraId="42442298" w14:textId="77777777" w:rsidR="00EE5481" w:rsidRDefault="00EE5481" w:rsidP="00902272">
          <w:pPr>
            <w:pStyle w:val="Kopfzeile"/>
            <w:spacing w:line="280" w:lineRule="atLeast"/>
            <w:rPr>
              <w:rFonts w:ascii="Arial" w:hAnsi="Arial"/>
              <w:b/>
              <w:sz w:val="22"/>
            </w:rPr>
          </w:pPr>
        </w:p>
        <w:p w14:paraId="4AEFFEE1" w14:textId="77777777" w:rsidR="00EE5481" w:rsidRDefault="00EE5481" w:rsidP="00902272">
          <w:pPr>
            <w:pStyle w:val="Kopfzeile"/>
            <w:spacing w:line="280" w:lineRule="atLeast"/>
            <w:rPr>
              <w:sz w:val="22"/>
            </w:rPr>
          </w:pPr>
          <w:r>
            <w:rPr>
              <w:rFonts w:ascii="Arial" w:hAnsi="Arial"/>
              <w:b/>
              <w:sz w:val="22"/>
            </w:rPr>
            <w:t>Standardarbeitsanweisung (SOP)</w:t>
          </w:r>
        </w:p>
      </w:tc>
      <w:tc>
        <w:tcPr>
          <w:tcW w:w="4735" w:type="dxa"/>
          <w:tcBorders>
            <w:top w:val="single" w:sz="12" w:space="0" w:color="auto"/>
            <w:left w:val="single" w:sz="6" w:space="0" w:color="auto"/>
            <w:bottom w:val="single" w:sz="12" w:space="0" w:color="auto"/>
            <w:right w:val="single" w:sz="12" w:space="0" w:color="auto"/>
          </w:tcBorders>
        </w:tcPr>
        <w:p w14:paraId="7411D986" w14:textId="25EEDB11" w:rsidR="00EE5481" w:rsidRDefault="00D85EF4" w:rsidP="00902272">
          <w:pPr>
            <w:pStyle w:val="Kopfzeile"/>
            <w:spacing w:before="120" w:line="280" w:lineRule="atLeast"/>
            <w:jc w:val="both"/>
            <w:rPr>
              <w:rFonts w:ascii="Arial" w:hAnsi="Arial"/>
              <w:b/>
              <w:sz w:val="22"/>
            </w:rPr>
          </w:pPr>
          <w:r>
            <w:rPr>
              <w:rFonts w:ascii="Arial" w:hAnsi="Arial"/>
              <w:b/>
              <w:sz w:val="22"/>
            </w:rPr>
            <w:t>securPharm – Vorgehen in der Apotheke</w:t>
          </w:r>
        </w:p>
        <w:p w14:paraId="6BD2D713" w14:textId="77777777" w:rsidR="00EE5481" w:rsidRDefault="00EE5481" w:rsidP="00902272">
          <w:pPr>
            <w:pStyle w:val="Kopfzeile"/>
            <w:tabs>
              <w:tab w:val="clear" w:pos="4536"/>
              <w:tab w:val="clear" w:pos="9072"/>
              <w:tab w:val="left" w:pos="897"/>
            </w:tabs>
            <w:spacing w:line="280" w:lineRule="atLeast"/>
            <w:rPr>
              <w:rFonts w:ascii="Arial" w:hAnsi="Arial"/>
              <w:sz w:val="22"/>
            </w:rPr>
          </w:pPr>
          <w:r>
            <w:rPr>
              <w:rFonts w:ascii="Arial" w:hAnsi="Arial"/>
              <w:sz w:val="22"/>
            </w:rPr>
            <w:tab/>
          </w:r>
        </w:p>
        <w:p w14:paraId="1291D53D" w14:textId="77777777" w:rsidR="00EE5481" w:rsidRPr="001B350E" w:rsidRDefault="00EE5481" w:rsidP="00902272">
          <w:pPr>
            <w:pStyle w:val="Kopfzeile"/>
            <w:spacing w:line="280" w:lineRule="atLeast"/>
            <w:rPr>
              <w:rFonts w:ascii="Arial" w:hAnsi="Arial"/>
              <w:sz w:val="20"/>
              <w:szCs w:val="20"/>
            </w:rPr>
          </w:pPr>
          <w:r w:rsidRPr="001B350E">
            <w:rPr>
              <w:rFonts w:ascii="Arial" w:hAnsi="Arial"/>
              <w:sz w:val="20"/>
              <w:szCs w:val="20"/>
            </w:rPr>
            <w:t xml:space="preserve">Dok.-Nr.: </w:t>
          </w:r>
          <w:r w:rsidRPr="001B350E">
            <w:rPr>
              <w:rFonts w:ascii="Arial" w:hAnsi="Arial"/>
              <w:i/>
              <w:sz w:val="20"/>
              <w:szCs w:val="20"/>
            </w:rPr>
            <w:t>SOP-Nummer der Apotheke</w:t>
          </w:r>
        </w:p>
        <w:p w14:paraId="7FAE36D6" w14:textId="77777777" w:rsidR="00EE5481" w:rsidRPr="001B350E" w:rsidRDefault="00EE5481" w:rsidP="00902272">
          <w:pPr>
            <w:pStyle w:val="Kopfzeile"/>
            <w:spacing w:line="280" w:lineRule="atLeast"/>
            <w:rPr>
              <w:rFonts w:ascii="Arial" w:hAnsi="Arial"/>
              <w:sz w:val="20"/>
              <w:szCs w:val="20"/>
            </w:rPr>
          </w:pPr>
        </w:p>
        <w:p w14:paraId="597A99FD" w14:textId="77777777" w:rsidR="00EE5481" w:rsidRPr="001B350E" w:rsidRDefault="00EE5481" w:rsidP="00902272">
          <w:pPr>
            <w:pStyle w:val="Kopfzeile"/>
            <w:spacing w:line="280" w:lineRule="atLeast"/>
            <w:rPr>
              <w:rFonts w:ascii="Arial" w:hAnsi="Arial"/>
              <w:sz w:val="20"/>
              <w:szCs w:val="20"/>
            </w:rPr>
          </w:pPr>
          <w:r w:rsidRPr="001B350E">
            <w:rPr>
              <w:rFonts w:ascii="Arial" w:hAnsi="Arial"/>
              <w:sz w:val="20"/>
              <w:szCs w:val="20"/>
            </w:rPr>
            <w:t xml:space="preserve">Standort des Originals: </w:t>
          </w:r>
          <w:r w:rsidRPr="001B350E">
            <w:rPr>
              <w:rFonts w:ascii="Arial" w:hAnsi="Arial"/>
              <w:i/>
              <w:sz w:val="20"/>
              <w:szCs w:val="20"/>
            </w:rPr>
            <w:t>Standort in der Apotheke</w:t>
          </w:r>
        </w:p>
        <w:p w14:paraId="4F726EA1" w14:textId="77777777" w:rsidR="00EE5481" w:rsidRPr="001B350E" w:rsidRDefault="00EE5481" w:rsidP="00902272">
          <w:pPr>
            <w:pStyle w:val="Kopfzeile"/>
            <w:spacing w:line="280" w:lineRule="atLeast"/>
            <w:rPr>
              <w:rFonts w:ascii="Arial" w:hAnsi="Arial"/>
              <w:sz w:val="20"/>
              <w:szCs w:val="20"/>
            </w:rPr>
          </w:pPr>
        </w:p>
        <w:p w14:paraId="740AE9A8" w14:textId="451DB177" w:rsidR="00EE5481" w:rsidRDefault="00EE5481" w:rsidP="00DF34DD">
          <w:pPr>
            <w:pStyle w:val="Kopfzeile"/>
            <w:spacing w:line="280" w:lineRule="atLeast"/>
            <w:rPr>
              <w:rFonts w:ascii="Arial" w:hAnsi="Arial"/>
              <w:sz w:val="22"/>
            </w:rPr>
          </w:pPr>
          <w:r w:rsidRPr="001B350E">
            <w:rPr>
              <w:rFonts w:ascii="Arial" w:hAnsi="Arial"/>
              <w:sz w:val="20"/>
              <w:szCs w:val="20"/>
            </w:rPr>
            <w:t xml:space="preserve">Seite </w:t>
          </w:r>
          <w:r w:rsidR="00F5047A">
            <w:rPr>
              <w:rFonts w:ascii="Arial" w:hAnsi="Arial"/>
              <w:sz w:val="20"/>
              <w:szCs w:val="20"/>
            </w:rPr>
            <w:t>X von X</w:t>
          </w:r>
        </w:p>
      </w:tc>
    </w:tr>
  </w:tbl>
  <w:p w14:paraId="220A72A3" w14:textId="47FB57E8" w:rsidR="00EE5481" w:rsidRDefault="00EE548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tblInd w:w="-299" w:type="dxa"/>
      <w:tblLayout w:type="fixed"/>
      <w:tblCellMar>
        <w:left w:w="70" w:type="dxa"/>
        <w:right w:w="70" w:type="dxa"/>
      </w:tblCellMar>
      <w:tblLook w:val="0000" w:firstRow="0" w:lastRow="0" w:firstColumn="0" w:lastColumn="0" w:noHBand="0" w:noVBand="0"/>
    </w:tblPr>
    <w:tblGrid>
      <w:gridCol w:w="4905"/>
      <w:gridCol w:w="4735"/>
    </w:tblGrid>
    <w:tr w:rsidR="00084673" w14:paraId="01155046" w14:textId="77777777" w:rsidTr="00D85EF4">
      <w:trPr>
        <w:cantSplit/>
        <w:trHeight w:val="1950"/>
      </w:trPr>
      <w:tc>
        <w:tcPr>
          <w:tcW w:w="4905" w:type="dxa"/>
          <w:tcBorders>
            <w:top w:val="single" w:sz="12" w:space="0" w:color="auto"/>
            <w:left w:val="single" w:sz="12" w:space="0" w:color="auto"/>
            <w:bottom w:val="single" w:sz="12" w:space="0" w:color="auto"/>
            <w:right w:val="single" w:sz="6" w:space="0" w:color="auto"/>
          </w:tcBorders>
        </w:tcPr>
        <w:p w14:paraId="5A738C04" w14:textId="77777777" w:rsidR="00084673" w:rsidRDefault="00084673" w:rsidP="00902272">
          <w:pPr>
            <w:pStyle w:val="Kopfzeile"/>
            <w:spacing w:before="120" w:line="280" w:lineRule="atLeast"/>
            <w:jc w:val="both"/>
            <w:rPr>
              <w:b/>
              <w:sz w:val="22"/>
            </w:rPr>
          </w:pPr>
          <w:r>
            <w:rPr>
              <w:rFonts w:ascii="Arial" w:hAnsi="Arial"/>
              <w:b/>
              <w:sz w:val="22"/>
            </w:rPr>
            <w:t>[Name der Apotheke]</w:t>
          </w:r>
        </w:p>
        <w:p w14:paraId="1DCF5750" w14:textId="77777777" w:rsidR="00084673" w:rsidRDefault="00084673" w:rsidP="00902272">
          <w:pPr>
            <w:pStyle w:val="Kopfzeile"/>
            <w:spacing w:line="280" w:lineRule="atLeast"/>
            <w:rPr>
              <w:rFonts w:ascii="Arial" w:hAnsi="Arial"/>
              <w:sz w:val="22"/>
            </w:rPr>
          </w:pPr>
        </w:p>
        <w:p w14:paraId="36555415" w14:textId="77777777" w:rsidR="00084673" w:rsidRDefault="00084673" w:rsidP="00902272">
          <w:pPr>
            <w:pStyle w:val="Kopfzeile"/>
            <w:spacing w:line="280" w:lineRule="atLeast"/>
            <w:rPr>
              <w:rFonts w:ascii="Arial" w:hAnsi="Arial"/>
              <w:b/>
              <w:sz w:val="22"/>
            </w:rPr>
          </w:pPr>
        </w:p>
        <w:p w14:paraId="02877011" w14:textId="77777777" w:rsidR="00084673" w:rsidRDefault="00084673" w:rsidP="00902272">
          <w:pPr>
            <w:pStyle w:val="Kopfzeile"/>
            <w:spacing w:line="280" w:lineRule="atLeast"/>
            <w:rPr>
              <w:rFonts w:ascii="Arial" w:hAnsi="Arial"/>
              <w:b/>
              <w:sz w:val="22"/>
            </w:rPr>
          </w:pPr>
          <w:r>
            <w:rPr>
              <w:rFonts w:ascii="Arial" w:hAnsi="Arial"/>
              <w:b/>
              <w:sz w:val="22"/>
            </w:rPr>
            <w:t>Muster</w:t>
          </w:r>
        </w:p>
        <w:p w14:paraId="20E2E5C3" w14:textId="77777777" w:rsidR="00084673" w:rsidRDefault="00084673" w:rsidP="00902272">
          <w:pPr>
            <w:pStyle w:val="Kopfzeile"/>
            <w:spacing w:line="280" w:lineRule="atLeast"/>
            <w:rPr>
              <w:rFonts w:ascii="Arial" w:hAnsi="Arial"/>
              <w:b/>
              <w:i/>
              <w:sz w:val="22"/>
            </w:rPr>
          </w:pPr>
        </w:p>
        <w:p w14:paraId="3B953C6A" w14:textId="77777777" w:rsidR="00084673" w:rsidRDefault="00084673" w:rsidP="00902272">
          <w:pPr>
            <w:pStyle w:val="Kopfzeile"/>
            <w:spacing w:line="280" w:lineRule="atLeast"/>
            <w:rPr>
              <w:rFonts w:ascii="Arial" w:hAnsi="Arial"/>
              <w:b/>
              <w:sz w:val="22"/>
            </w:rPr>
          </w:pPr>
        </w:p>
        <w:p w14:paraId="673B7F6E" w14:textId="77777777" w:rsidR="00084673" w:rsidRDefault="00084673" w:rsidP="00902272">
          <w:pPr>
            <w:pStyle w:val="Kopfzeile"/>
            <w:spacing w:line="280" w:lineRule="atLeast"/>
            <w:rPr>
              <w:sz w:val="22"/>
            </w:rPr>
          </w:pPr>
          <w:r>
            <w:rPr>
              <w:rFonts w:ascii="Arial" w:hAnsi="Arial"/>
              <w:b/>
              <w:sz w:val="22"/>
            </w:rPr>
            <w:t>Standardarbeitsanweisung (SOP)</w:t>
          </w:r>
        </w:p>
      </w:tc>
      <w:tc>
        <w:tcPr>
          <w:tcW w:w="4735" w:type="dxa"/>
          <w:tcBorders>
            <w:top w:val="single" w:sz="12" w:space="0" w:color="auto"/>
            <w:left w:val="single" w:sz="6" w:space="0" w:color="auto"/>
            <w:bottom w:val="single" w:sz="12" w:space="0" w:color="auto"/>
            <w:right w:val="single" w:sz="12" w:space="0" w:color="auto"/>
          </w:tcBorders>
        </w:tcPr>
        <w:p w14:paraId="70947F64" w14:textId="6A0324F5" w:rsidR="00084673" w:rsidRDefault="00D85EF4" w:rsidP="00902272">
          <w:pPr>
            <w:pStyle w:val="Kopfzeile"/>
            <w:spacing w:before="120" w:line="280" w:lineRule="atLeast"/>
            <w:jc w:val="both"/>
            <w:rPr>
              <w:rFonts w:ascii="Arial" w:hAnsi="Arial"/>
              <w:b/>
              <w:sz w:val="22"/>
            </w:rPr>
          </w:pPr>
          <w:r>
            <w:rPr>
              <w:rFonts w:ascii="Arial" w:hAnsi="Arial"/>
              <w:b/>
              <w:sz w:val="22"/>
            </w:rPr>
            <w:t>securPharm – Vorgehen in der Apotheke</w:t>
          </w:r>
        </w:p>
        <w:p w14:paraId="0BE816C4" w14:textId="77777777" w:rsidR="00084673" w:rsidRDefault="00084673" w:rsidP="00902272">
          <w:pPr>
            <w:pStyle w:val="Kopfzeile"/>
            <w:tabs>
              <w:tab w:val="clear" w:pos="4536"/>
              <w:tab w:val="clear" w:pos="9072"/>
              <w:tab w:val="left" w:pos="897"/>
            </w:tabs>
            <w:spacing w:line="280" w:lineRule="atLeast"/>
            <w:rPr>
              <w:rFonts w:ascii="Arial" w:hAnsi="Arial"/>
              <w:sz w:val="22"/>
            </w:rPr>
          </w:pPr>
          <w:r>
            <w:rPr>
              <w:rFonts w:ascii="Arial" w:hAnsi="Arial"/>
              <w:sz w:val="22"/>
            </w:rPr>
            <w:tab/>
          </w:r>
        </w:p>
        <w:p w14:paraId="61BE255B" w14:textId="77777777" w:rsidR="00084673" w:rsidRPr="001B350E" w:rsidRDefault="00084673" w:rsidP="00902272">
          <w:pPr>
            <w:pStyle w:val="Kopfzeile"/>
            <w:spacing w:line="280" w:lineRule="atLeast"/>
            <w:rPr>
              <w:rFonts w:ascii="Arial" w:hAnsi="Arial"/>
              <w:sz w:val="20"/>
              <w:szCs w:val="20"/>
            </w:rPr>
          </w:pPr>
          <w:r w:rsidRPr="001B350E">
            <w:rPr>
              <w:rFonts w:ascii="Arial" w:hAnsi="Arial"/>
              <w:sz w:val="20"/>
              <w:szCs w:val="20"/>
            </w:rPr>
            <w:t xml:space="preserve">Dok.-Nr.: </w:t>
          </w:r>
          <w:r w:rsidRPr="001B350E">
            <w:rPr>
              <w:rFonts w:ascii="Arial" w:hAnsi="Arial"/>
              <w:i/>
              <w:sz w:val="20"/>
              <w:szCs w:val="20"/>
            </w:rPr>
            <w:t>SOP-Nummer der Apotheke</w:t>
          </w:r>
        </w:p>
        <w:p w14:paraId="56AC1130" w14:textId="77777777" w:rsidR="00084673" w:rsidRPr="001B350E" w:rsidRDefault="00084673" w:rsidP="00902272">
          <w:pPr>
            <w:pStyle w:val="Kopfzeile"/>
            <w:spacing w:line="280" w:lineRule="atLeast"/>
            <w:rPr>
              <w:rFonts w:ascii="Arial" w:hAnsi="Arial"/>
              <w:sz w:val="20"/>
              <w:szCs w:val="20"/>
            </w:rPr>
          </w:pPr>
        </w:p>
        <w:p w14:paraId="221C4551" w14:textId="77777777" w:rsidR="00084673" w:rsidRPr="001B350E" w:rsidRDefault="00084673" w:rsidP="00902272">
          <w:pPr>
            <w:pStyle w:val="Kopfzeile"/>
            <w:spacing w:line="280" w:lineRule="atLeast"/>
            <w:rPr>
              <w:rFonts w:ascii="Arial" w:hAnsi="Arial"/>
              <w:sz w:val="20"/>
              <w:szCs w:val="20"/>
            </w:rPr>
          </w:pPr>
          <w:r w:rsidRPr="001B350E">
            <w:rPr>
              <w:rFonts w:ascii="Arial" w:hAnsi="Arial"/>
              <w:sz w:val="20"/>
              <w:szCs w:val="20"/>
            </w:rPr>
            <w:t xml:space="preserve">Standort des Originals: </w:t>
          </w:r>
          <w:r w:rsidRPr="001B350E">
            <w:rPr>
              <w:rFonts w:ascii="Arial" w:hAnsi="Arial"/>
              <w:i/>
              <w:sz w:val="20"/>
              <w:szCs w:val="20"/>
            </w:rPr>
            <w:t>Standort in der Apotheke</w:t>
          </w:r>
        </w:p>
        <w:p w14:paraId="319BF6F7" w14:textId="77777777" w:rsidR="00084673" w:rsidRPr="001B350E" w:rsidRDefault="00084673" w:rsidP="00902272">
          <w:pPr>
            <w:pStyle w:val="Kopfzeile"/>
            <w:spacing w:line="280" w:lineRule="atLeast"/>
            <w:rPr>
              <w:rFonts w:ascii="Arial" w:hAnsi="Arial"/>
              <w:sz w:val="20"/>
              <w:szCs w:val="20"/>
            </w:rPr>
          </w:pPr>
        </w:p>
        <w:p w14:paraId="475E2098" w14:textId="0187B581" w:rsidR="00084673" w:rsidRDefault="00084673" w:rsidP="00F5047A">
          <w:pPr>
            <w:pStyle w:val="Kopfzeile"/>
            <w:spacing w:line="280" w:lineRule="atLeast"/>
            <w:rPr>
              <w:rFonts w:ascii="Arial" w:hAnsi="Arial"/>
              <w:sz w:val="22"/>
            </w:rPr>
          </w:pPr>
          <w:r w:rsidRPr="001B350E">
            <w:rPr>
              <w:rFonts w:ascii="Arial" w:hAnsi="Arial"/>
              <w:sz w:val="20"/>
              <w:szCs w:val="20"/>
            </w:rPr>
            <w:t xml:space="preserve">Seite </w:t>
          </w:r>
          <w:r w:rsidR="00F5047A">
            <w:rPr>
              <w:rFonts w:ascii="Arial" w:hAnsi="Arial"/>
              <w:sz w:val="20"/>
              <w:szCs w:val="20"/>
            </w:rPr>
            <w:t>X von X</w:t>
          </w:r>
        </w:p>
      </w:tc>
    </w:tr>
  </w:tbl>
  <w:p w14:paraId="29B533DF" w14:textId="77777777" w:rsidR="00084673" w:rsidRDefault="0008467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325" w:type="dxa"/>
      <w:tblInd w:w="-299" w:type="dxa"/>
      <w:tblLayout w:type="fixed"/>
      <w:tblCellMar>
        <w:left w:w="70" w:type="dxa"/>
        <w:right w:w="70" w:type="dxa"/>
      </w:tblCellMar>
      <w:tblLook w:val="0000" w:firstRow="0" w:lastRow="0" w:firstColumn="0" w:lastColumn="0" w:noHBand="0" w:noVBand="0"/>
    </w:tblPr>
    <w:tblGrid>
      <w:gridCol w:w="4905"/>
      <w:gridCol w:w="8420"/>
    </w:tblGrid>
    <w:tr w:rsidR="00D85EF4" w14:paraId="3E3AAE70" w14:textId="77777777" w:rsidTr="004B6E39">
      <w:trPr>
        <w:cantSplit/>
        <w:trHeight w:val="1950"/>
      </w:trPr>
      <w:tc>
        <w:tcPr>
          <w:tcW w:w="4905" w:type="dxa"/>
          <w:tcBorders>
            <w:top w:val="single" w:sz="12" w:space="0" w:color="auto"/>
            <w:left w:val="single" w:sz="12" w:space="0" w:color="auto"/>
            <w:bottom w:val="single" w:sz="12" w:space="0" w:color="auto"/>
            <w:right w:val="single" w:sz="6" w:space="0" w:color="auto"/>
          </w:tcBorders>
        </w:tcPr>
        <w:p w14:paraId="5AC6459E" w14:textId="77777777" w:rsidR="00D85EF4" w:rsidRDefault="00D85EF4" w:rsidP="00902272">
          <w:pPr>
            <w:pStyle w:val="Kopfzeile"/>
            <w:spacing w:before="120" w:line="280" w:lineRule="atLeast"/>
            <w:jc w:val="both"/>
            <w:rPr>
              <w:b/>
              <w:sz w:val="22"/>
            </w:rPr>
          </w:pPr>
          <w:r>
            <w:rPr>
              <w:rFonts w:ascii="Arial" w:hAnsi="Arial"/>
              <w:b/>
              <w:sz w:val="22"/>
            </w:rPr>
            <w:t>[Name der Apotheke]</w:t>
          </w:r>
        </w:p>
        <w:p w14:paraId="0369A6A1" w14:textId="77777777" w:rsidR="00D85EF4" w:rsidRDefault="00D85EF4" w:rsidP="00902272">
          <w:pPr>
            <w:pStyle w:val="Kopfzeile"/>
            <w:spacing w:line="280" w:lineRule="atLeast"/>
            <w:rPr>
              <w:rFonts w:ascii="Arial" w:hAnsi="Arial"/>
              <w:sz w:val="22"/>
            </w:rPr>
          </w:pPr>
        </w:p>
        <w:p w14:paraId="072A1501" w14:textId="77777777" w:rsidR="00D85EF4" w:rsidRDefault="00D85EF4" w:rsidP="00902272">
          <w:pPr>
            <w:pStyle w:val="Kopfzeile"/>
            <w:spacing w:line="280" w:lineRule="atLeast"/>
            <w:rPr>
              <w:rFonts w:ascii="Arial" w:hAnsi="Arial"/>
              <w:b/>
              <w:sz w:val="22"/>
            </w:rPr>
          </w:pPr>
        </w:p>
        <w:p w14:paraId="747488C6" w14:textId="77777777" w:rsidR="00D85EF4" w:rsidRDefault="00D85EF4" w:rsidP="00902272">
          <w:pPr>
            <w:pStyle w:val="Kopfzeile"/>
            <w:spacing w:line="280" w:lineRule="atLeast"/>
            <w:rPr>
              <w:rFonts w:ascii="Arial" w:hAnsi="Arial"/>
              <w:b/>
              <w:sz w:val="22"/>
            </w:rPr>
          </w:pPr>
          <w:r>
            <w:rPr>
              <w:rFonts w:ascii="Arial" w:hAnsi="Arial"/>
              <w:b/>
              <w:sz w:val="22"/>
            </w:rPr>
            <w:t>Muster</w:t>
          </w:r>
        </w:p>
        <w:p w14:paraId="35B003B9" w14:textId="77777777" w:rsidR="00D85EF4" w:rsidRDefault="00D85EF4" w:rsidP="00902272">
          <w:pPr>
            <w:pStyle w:val="Kopfzeile"/>
            <w:spacing w:line="280" w:lineRule="atLeast"/>
            <w:rPr>
              <w:rFonts w:ascii="Arial" w:hAnsi="Arial"/>
              <w:b/>
              <w:i/>
              <w:sz w:val="22"/>
            </w:rPr>
          </w:pPr>
        </w:p>
        <w:p w14:paraId="3C8BAA59" w14:textId="77777777" w:rsidR="00D85EF4" w:rsidRDefault="00D85EF4" w:rsidP="00902272">
          <w:pPr>
            <w:pStyle w:val="Kopfzeile"/>
            <w:spacing w:line="280" w:lineRule="atLeast"/>
            <w:rPr>
              <w:rFonts w:ascii="Arial" w:hAnsi="Arial"/>
              <w:b/>
              <w:sz w:val="22"/>
            </w:rPr>
          </w:pPr>
        </w:p>
        <w:p w14:paraId="5512DF83" w14:textId="77777777" w:rsidR="00D85EF4" w:rsidRDefault="00D85EF4" w:rsidP="00902272">
          <w:pPr>
            <w:pStyle w:val="Kopfzeile"/>
            <w:spacing w:line="280" w:lineRule="atLeast"/>
            <w:rPr>
              <w:sz w:val="22"/>
            </w:rPr>
          </w:pPr>
          <w:r>
            <w:rPr>
              <w:rFonts w:ascii="Arial" w:hAnsi="Arial"/>
              <w:b/>
              <w:sz w:val="22"/>
            </w:rPr>
            <w:t>Standardarbeitsanweisung (SOP)</w:t>
          </w:r>
        </w:p>
      </w:tc>
      <w:tc>
        <w:tcPr>
          <w:tcW w:w="8420" w:type="dxa"/>
          <w:tcBorders>
            <w:top w:val="single" w:sz="12" w:space="0" w:color="auto"/>
            <w:left w:val="single" w:sz="6" w:space="0" w:color="auto"/>
            <w:bottom w:val="single" w:sz="12" w:space="0" w:color="auto"/>
            <w:right w:val="single" w:sz="12" w:space="0" w:color="auto"/>
          </w:tcBorders>
        </w:tcPr>
        <w:p w14:paraId="501593DC" w14:textId="77777777" w:rsidR="00D85EF4" w:rsidRDefault="00D85EF4" w:rsidP="00902272">
          <w:pPr>
            <w:pStyle w:val="Kopfzeile"/>
            <w:spacing w:before="120" w:line="280" w:lineRule="atLeast"/>
            <w:jc w:val="both"/>
            <w:rPr>
              <w:rFonts w:ascii="Arial" w:hAnsi="Arial"/>
              <w:b/>
              <w:sz w:val="22"/>
            </w:rPr>
          </w:pPr>
          <w:r>
            <w:rPr>
              <w:rFonts w:ascii="Arial" w:hAnsi="Arial"/>
              <w:b/>
              <w:sz w:val="22"/>
            </w:rPr>
            <w:t>securPharm – Vorgehen in der Apotheke</w:t>
          </w:r>
        </w:p>
        <w:p w14:paraId="66D62EA5" w14:textId="77777777" w:rsidR="00D85EF4" w:rsidRDefault="00D85EF4" w:rsidP="00902272">
          <w:pPr>
            <w:pStyle w:val="Kopfzeile"/>
            <w:tabs>
              <w:tab w:val="clear" w:pos="4536"/>
              <w:tab w:val="clear" w:pos="9072"/>
              <w:tab w:val="left" w:pos="897"/>
            </w:tabs>
            <w:spacing w:line="280" w:lineRule="atLeast"/>
            <w:rPr>
              <w:rFonts w:ascii="Arial" w:hAnsi="Arial"/>
              <w:sz w:val="22"/>
            </w:rPr>
          </w:pPr>
          <w:r>
            <w:rPr>
              <w:rFonts w:ascii="Arial" w:hAnsi="Arial"/>
              <w:sz w:val="22"/>
            </w:rPr>
            <w:tab/>
          </w:r>
        </w:p>
        <w:p w14:paraId="41C853F9" w14:textId="77777777" w:rsidR="00D85EF4" w:rsidRPr="001B350E" w:rsidRDefault="00D85EF4" w:rsidP="00902272">
          <w:pPr>
            <w:pStyle w:val="Kopfzeile"/>
            <w:spacing w:line="280" w:lineRule="atLeast"/>
            <w:rPr>
              <w:rFonts w:ascii="Arial" w:hAnsi="Arial"/>
              <w:sz w:val="20"/>
              <w:szCs w:val="20"/>
            </w:rPr>
          </w:pPr>
          <w:r w:rsidRPr="001B350E">
            <w:rPr>
              <w:rFonts w:ascii="Arial" w:hAnsi="Arial"/>
              <w:sz w:val="20"/>
              <w:szCs w:val="20"/>
            </w:rPr>
            <w:t xml:space="preserve">Dok.-Nr.: </w:t>
          </w:r>
          <w:r w:rsidRPr="001B350E">
            <w:rPr>
              <w:rFonts w:ascii="Arial" w:hAnsi="Arial"/>
              <w:i/>
              <w:sz w:val="20"/>
              <w:szCs w:val="20"/>
            </w:rPr>
            <w:t>SOP-Nummer der Apotheke</w:t>
          </w:r>
        </w:p>
        <w:p w14:paraId="3D4A3DBE" w14:textId="77777777" w:rsidR="00D85EF4" w:rsidRPr="001B350E" w:rsidRDefault="00D85EF4" w:rsidP="00902272">
          <w:pPr>
            <w:pStyle w:val="Kopfzeile"/>
            <w:spacing w:line="280" w:lineRule="atLeast"/>
            <w:rPr>
              <w:rFonts w:ascii="Arial" w:hAnsi="Arial"/>
              <w:sz w:val="20"/>
              <w:szCs w:val="20"/>
            </w:rPr>
          </w:pPr>
        </w:p>
        <w:p w14:paraId="642F6409" w14:textId="77777777" w:rsidR="00D85EF4" w:rsidRPr="001B350E" w:rsidRDefault="00D85EF4" w:rsidP="00902272">
          <w:pPr>
            <w:pStyle w:val="Kopfzeile"/>
            <w:spacing w:line="280" w:lineRule="atLeast"/>
            <w:rPr>
              <w:rFonts w:ascii="Arial" w:hAnsi="Arial"/>
              <w:sz w:val="20"/>
              <w:szCs w:val="20"/>
            </w:rPr>
          </w:pPr>
          <w:r w:rsidRPr="001B350E">
            <w:rPr>
              <w:rFonts w:ascii="Arial" w:hAnsi="Arial"/>
              <w:sz w:val="20"/>
              <w:szCs w:val="20"/>
            </w:rPr>
            <w:t xml:space="preserve">Standort des Originals: </w:t>
          </w:r>
          <w:r w:rsidRPr="001B350E">
            <w:rPr>
              <w:rFonts w:ascii="Arial" w:hAnsi="Arial"/>
              <w:i/>
              <w:sz w:val="20"/>
              <w:szCs w:val="20"/>
            </w:rPr>
            <w:t>Standort in der Apotheke</w:t>
          </w:r>
        </w:p>
        <w:p w14:paraId="091D8816" w14:textId="77777777" w:rsidR="00D85EF4" w:rsidRPr="001B350E" w:rsidRDefault="00D85EF4" w:rsidP="00902272">
          <w:pPr>
            <w:pStyle w:val="Kopfzeile"/>
            <w:spacing w:line="280" w:lineRule="atLeast"/>
            <w:rPr>
              <w:rFonts w:ascii="Arial" w:hAnsi="Arial"/>
              <w:sz w:val="20"/>
              <w:szCs w:val="20"/>
            </w:rPr>
          </w:pPr>
        </w:p>
        <w:p w14:paraId="4CFA6D29" w14:textId="77777777" w:rsidR="00D85EF4" w:rsidRDefault="00D85EF4" w:rsidP="00F5047A">
          <w:pPr>
            <w:pStyle w:val="Kopfzeile"/>
            <w:spacing w:line="280" w:lineRule="atLeast"/>
            <w:rPr>
              <w:rFonts w:ascii="Arial" w:hAnsi="Arial"/>
              <w:sz w:val="22"/>
            </w:rPr>
          </w:pPr>
          <w:r w:rsidRPr="001B350E">
            <w:rPr>
              <w:rFonts w:ascii="Arial" w:hAnsi="Arial"/>
              <w:sz w:val="20"/>
              <w:szCs w:val="20"/>
            </w:rPr>
            <w:t xml:space="preserve">Seite </w:t>
          </w:r>
          <w:r>
            <w:rPr>
              <w:rFonts w:ascii="Arial" w:hAnsi="Arial"/>
              <w:sz w:val="20"/>
              <w:szCs w:val="20"/>
            </w:rPr>
            <w:t>X von X</w:t>
          </w:r>
        </w:p>
      </w:tc>
    </w:tr>
  </w:tbl>
  <w:p w14:paraId="6C42D1C8" w14:textId="77777777" w:rsidR="00D85EF4" w:rsidRDefault="00D85EF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67" w:type="dxa"/>
      <w:tblInd w:w="-299" w:type="dxa"/>
      <w:tblLayout w:type="fixed"/>
      <w:tblCellMar>
        <w:left w:w="70" w:type="dxa"/>
        <w:right w:w="70" w:type="dxa"/>
      </w:tblCellMar>
      <w:tblLook w:val="0000" w:firstRow="0" w:lastRow="0" w:firstColumn="0" w:lastColumn="0" w:noHBand="0" w:noVBand="0"/>
    </w:tblPr>
    <w:tblGrid>
      <w:gridCol w:w="3558"/>
      <w:gridCol w:w="6109"/>
    </w:tblGrid>
    <w:tr w:rsidR="004A58AF" w14:paraId="2E6782C3" w14:textId="77777777" w:rsidTr="004A58AF">
      <w:trPr>
        <w:cantSplit/>
        <w:trHeight w:val="1950"/>
      </w:trPr>
      <w:tc>
        <w:tcPr>
          <w:tcW w:w="3558" w:type="dxa"/>
          <w:tcBorders>
            <w:top w:val="single" w:sz="12" w:space="0" w:color="auto"/>
            <w:left w:val="single" w:sz="12" w:space="0" w:color="auto"/>
            <w:bottom w:val="single" w:sz="12" w:space="0" w:color="auto"/>
            <w:right w:val="single" w:sz="6" w:space="0" w:color="auto"/>
          </w:tcBorders>
        </w:tcPr>
        <w:p w14:paraId="6BE9B237" w14:textId="77777777" w:rsidR="004A58AF" w:rsidRDefault="004A58AF" w:rsidP="00902272">
          <w:pPr>
            <w:pStyle w:val="Kopfzeile"/>
            <w:spacing w:before="120" w:line="280" w:lineRule="atLeast"/>
            <w:jc w:val="both"/>
            <w:rPr>
              <w:b/>
              <w:sz w:val="22"/>
            </w:rPr>
          </w:pPr>
          <w:r>
            <w:rPr>
              <w:rFonts w:ascii="Arial" w:hAnsi="Arial"/>
              <w:b/>
              <w:sz w:val="22"/>
            </w:rPr>
            <w:t>[Name der Apotheke]</w:t>
          </w:r>
        </w:p>
        <w:p w14:paraId="7F66D9DE" w14:textId="77777777" w:rsidR="004A58AF" w:rsidRDefault="004A58AF" w:rsidP="00902272">
          <w:pPr>
            <w:pStyle w:val="Kopfzeile"/>
            <w:spacing w:line="280" w:lineRule="atLeast"/>
            <w:rPr>
              <w:rFonts w:ascii="Arial" w:hAnsi="Arial"/>
              <w:sz w:val="22"/>
            </w:rPr>
          </w:pPr>
        </w:p>
        <w:p w14:paraId="27C11D73" w14:textId="77777777" w:rsidR="004A58AF" w:rsidRDefault="004A58AF" w:rsidP="00902272">
          <w:pPr>
            <w:pStyle w:val="Kopfzeile"/>
            <w:spacing w:line="280" w:lineRule="atLeast"/>
            <w:rPr>
              <w:rFonts w:ascii="Arial" w:hAnsi="Arial"/>
              <w:b/>
              <w:sz w:val="22"/>
            </w:rPr>
          </w:pPr>
        </w:p>
        <w:p w14:paraId="36938BBC" w14:textId="77777777" w:rsidR="004A58AF" w:rsidRDefault="004A58AF" w:rsidP="00902272">
          <w:pPr>
            <w:pStyle w:val="Kopfzeile"/>
            <w:spacing w:line="280" w:lineRule="atLeast"/>
            <w:rPr>
              <w:rFonts w:ascii="Arial" w:hAnsi="Arial"/>
              <w:b/>
              <w:sz w:val="22"/>
            </w:rPr>
          </w:pPr>
          <w:r>
            <w:rPr>
              <w:rFonts w:ascii="Arial" w:hAnsi="Arial"/>
              <w:b/>
              <w:sz w:val="22"/>
            </w:rPr>
            <w:t>Muster</w:t>
          </w:r>
        </w:p>
        <w:p w14:paraId="556485A9" w14:textId="77777777" w:rsidR="004A58AF" w:rsidRDefault="004A58AF" w:rsidP="00902272">
          <w:pPr>
            <w:pStyle w:val="Kopfzeile"/>
            <w:spacing w:line="280" w:lineRule="atLeast"/>
            <w:rPr>
              <w:rFonts w:ascii="Arial" w:hAnsi="Arial"/>
              <w:b/>
              <w:i/>
              <w:sz w:val="22"/>
            </w:rPr>
          </w:pPr>
        </w:p>
        <w:p w14:paraId="0C68807C" w14:textId="77777777" w:rsidR="004A58AF" w:rsidRDefault="004A58AF" w:rsidP="00902272">
          <w:pPr>
            <w:pStyle w:val="Kopfzeile"/>
            <w:spacing w:line="280" w:lineRule="atLeast"/>
            <w:rPr>
              <w:rFonts w:ascii="Arial" w:hAnsi="Arial"/>
              <w:b/>
              <w:sz w:val="22"/>
            </w:rPr>
          </w:pPr>
        </w:p>
        <w:p w14:paraId="2015D197" w14:textId="77777777" w:rsidR="004A58AF" w:rsidRDefault="004A58AF" w:rsidP="00902272">
          <w:pPr>
            <w:pStyle w:val="Kopfzeile"/>
            <w:spacing w:line="280" w:lineRule="atLeast"/>
            <w:rPr>
              <w:sz w:val="22"/>
            </w:rPr>
          </w:pPr>
          <w:r>
            <w:rPr>
              <w:rFonts w:ascii="Arial" w:hAnsi="Arial"/>
              <w:b/>
              <w:sz w:val="22"/>
            </w:rPr>
            <w:t>Standardarbeitsanweisung (SOP)</w:t>
          </w:r>
        </w:p>
      </w:tc>
      <w:tc>
        <w:tcPr>
          <w:tcW w:w="6109" w:type="dxa"/>
          <w:tcBorders>
            <w:top w:val="single" w:sz="12" w:space="0" w:color="auto"/>
            <w:left w:val="single" w:sz="6" w:space="0" w:color="auto"/>
            <w:bottom w:val="single" w:sz="12" w:space="0" w:color="auto"/>
            <w:right w:val="single" w:sz="12" w:space="0" w:color="auto"/>
          </w:tcBorders>
        </w:tcPr>
        <w:p w14:paraId="00165EB5" w14:textId="77777777" w:rsidR="004A58AF" w:rsidRDefault="004A58AF" w:rsidP="00902272">
          <w:pPr>
            <w:pStyle w:val="Kopfzeile"/>
            <w:spacing w:before="120" w:line="280" w:lineRule="atLeast"/>
            <w:jc w:val="both"/>
            <w:rPr>
              <w:rFonts w:ascii="Arial" w:hAnsi="Arial"/>
              <w:b/>
              <w:sz w:val="22"/>
            </w:rPr>
          </w:pPr>
          <w:r>
            <w:rPr>
              <w:rFonts w:ascii="Arial" w:hAnsi="Arial"/>
              <w:b/>
              <w:sz w:val="22"/>
            </w:rPr>
            <w:t>securPharm – Vorgehen in der Apotheke</w:t>
          </w:r>
        </w:p>
        <w:p w14:paraId="753BF8DA" w14:textId="77777777" w:rsidR="004A58AF" w:rsidRDefault="004A58AF" w:rsidP="00902272">
          <w:pPr>
            <w:pStyle w:val="Kopfzeile"/>
            <w:tabs>
              <w:tab w:val="clear" w:pos="4536"/>
              <w:tab w:val="clear" w:pos="9072"/>
              <w:tab w:val="left" w:pos="897"/>
            </w:tabs>
            <w:spacing w:line="280" w:lineRule="atLeast"/>
            <w:rPr>
              <w:rFonts w:ascii="Arial" w:hAnsi="Arial"/>
              <w:sz w:val="22"/>
            </w:rPr>
          </w:pPr>
          <w:r>
            <w:rPr>
              <w:rFonts w:ascii="Arial" w:hAnsi="Arial"/>
              <w:sz w:val="22"/>
            </w:rPr>
            <w:tab/>
          </w:r>
        </w:p>
        <w:p w14:paraId="18C6BEC2" w14:textId="77777777" w:rsidR="004A58AF" w:rsidRPr="001B350E" w:rsidRDefault="004A58AF" w:rsidP="00902272">
          <w:pPr>
            <w:pStyle w:val="Kopfzeile"/>
            <w:spacing w:line="280" w:lineRule="atLeast"/>
            <w:rPr>
              <w:rFonts w:ascii="Arial" w:hAnsi="Arial"/>
              <w:sz w:val="20"/>
              <w:szCs w:val="20"/>
            </w:rPr>
          </w:pPr>
          <w:r w:rsidRPr="001B350E">
            <w:rPr>
              <w:rFonts w:ascii="Arial" w:hAnsi="Arial"/>
              <w:sz w:val="20"/>
              <w:szCs w:val="20"/>
            </w:rPr>
            <w:t xml:space="preserve">Dok.-Nr.: </w:t>
          </w:r>
          <w:r w:rsidRPr="001B350E">
            <w:rPr>
              <w:rFonts w:ascii="Arial" w:hAnsi="Arial"/>
              <w:i/>
              <w:sz w:val="20"/>
              <w:szCs w:val="20"/>
            </w:rPr>
            <w:t>SOP-Nummer der Apotheke</w:t>
          </w:r>
        </w:p>
        <w:p w14:paraId="1B90C776" w14:textId="77777777" w:rsidR="004A58AF" w:rsidRPr="001B350E" w:rsidRDefault="004A58AF" w:rsidP="00902272">
          <w:pPr>
            <w:pStyle w:val="Kopfzeile"/>
            <w:spacing w:line="280" w:lineRule="atLeast"/>
            <w:rPr>
              <w:rFonts w:ascii="Arial" w:hAnsi="Arial"/>
              <w:sz w:val="20"/>
              <w:szCs w:val="20"/>
            </w:rPr>
          </w:pPr>
        </w:p>
        <w:p w14:paraId="1C40A913" w14:textId="77777777" w:rsidR="004A58AF" w:rsidRPr="001B350E" w:rsidRDefault="004A58AF" w:rsidP="00902272">
          <w:pPr>
            <w:pStyle w:val="Kopfzeile"/>
            <w:spacing w:line="280" w:lineRule="atLeast"/>
            <w:rPr>
              <w:rFonts w:ascii="Arial" w:hAnsi="Arial"/>
              <w:sz w:val="20"/>
              <w:szCs w:val="20"/>
            </w:rPr>
          </w:pPr>
          <w:r w:rsidRPr="001B350E">
            <w:rPr>
              <w:rFonts w:ascii="Arial" w:hAnsi="Arial"/>
              <w:sz w:val="20"/>
              <w:szCs w:val="20"/>
            </w:rPr>
            <w:t xml:space="preserve">Standort des Originals: </w:t>
          </w:r>
          <w:r w:rsidRPr="001B350E">
            <w:rPr>
              <w:rFonts w:ascii="Arial" w:hAnsi="Arial"/>
              <w:i/>
              <w:sz w:val="20"/>
              <w:szCs w:val="20"/>
            </w:rPr>
            <w:t>Standort in der Apotheke</w:t>
          </w:r>
        </w:p>
        <w:p w14:paraId="77A30202" w14:textId="77777777" w:rsidR="004A58AF" w:rsidRPr="001B350E" w:rsidRDefault="004A58AF" w:rsidP="00902272">
          <w:pPr>
            <w:pStyle w:val="Kopfzeile"/>
            <w:spacing w:line="280" w:lineRule="atLeast"/>
            <w:rPr>
              <w:rFonts w:ascii="Arial" w:hAnsi="Arial"/>
              <w:sz w:val="20"/>
              <w:szCs w:val="20"/>
            </w:rPr>
          </w:pPr>
        </w:p>
        <w:p w14:paraId="43910B33" w14:textId="77777777" w:rsidR="004A58AF" w:rsidRDefault="004A58AF" w:rsidP="00F5047A">
          <w:pPr>
            <w:pStyle w:val="Kopfzeile"/>
            <w:spacing w:line="280" w:lineRule="atLeast"/>
            <w:rPr>
              <w:rFonts w:ascii="Arial" w:hAnsi="Arial"/>
              <w:sz w:val="22"/>
            </w:rPr>
          </w:pPr>
          <w:r w:rsidRPr="001B350E">
            <w:rPr>
              <w:rFonts w:ascii="Arial" w:hAnsi="Arial"/>
              <w:sz w:val="20"/>
              <w:szCs w:val="20"/>
            </w:rPr>
            <w:t xml:space="preserve">Seite </w:t>
          </w:r>
          <w:r>
            <w:rPr>
              <w:rFonts w:ascii="Arial" w:hAnsi="Arial"/>
              <w:sz w:val="20"/>
              <w:szCs w:val="20"/>
            </w:rPr>
            <w:t>X von X</w:t>
          </w:r>
        </w:p>
      </w:tc>
    </w:tr>
  </w:tbl>
  <w:p w14:paraId="54104782" w14:textId="77777777" w:rsidR="004A58AF" w:rsidRDefault="004A58AF"/>
</w:hdr>
</file>

<file path=word/intelligence2.xml><?xml version="1.0" encoding="utf-8"?>
<int2:intelligence xmlns:int2="http://schemas.microsoft.com/office/intelligence/2020/intelligence" xmlns:oel="http://schemas.microsoft.com/office/2019/extlst">
  <int2:observations>
    <int2:bookmark int2:bookmarkName="_Int_jCTO6alx" int2:invalidationBookmarkName="" int2:hashCode="RmL59atr+q/qI/" int2:id="gqbAIu8o">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15pt;height:11.15pt;visibility:visible;mso-wrap-style:square" o:bullet="t">
        <v:imagedata r:id="rId1" o:title=""/>
      </v:shape>
    </w:pict>
  </w:numPicBullet>
  <w:abstractNum w:abstractNumId="0" w15:restartNumberingAfterBreak="0">
    <w:nsid w:val="015C64B8"/>
    <w:multiLevelType w:val="hybridMultilevel"/>
    <w:tmpl w:val="5EEE428A"/>
    <w:lvl w:ilvl="0" w:tplc="955EB33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BB83960"/>
    <w:multiLevelType w:val="hybridMultilevel"/>
    <w:tmpl w:val="349A8496"/>
    <w:lvl w:ilvl="0" w:tplc="955EB330">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D22014B"/>
    <w:multiLevelType w:val="hybridMultilevel"/>
    <w:tmpl w:val="A5728C5E"/>
    <w:lvl w:ilvl="0" w:tplc="955EB330">
      <w:start w:val="1"/>
      <w:numFmt w:val="bullet"/>
      <w:lvlText w:val=""/>
      <w:lvlPicBulletId w:val="0"/>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D2705F8"/>
    <w:multiLevelType w:val="hybridMultilevel"/>
    <w:tmpl w:val="6EA0628A"/>
    <w:lvl w:ilvl="0" w:tplc="955EB33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28A48E6"/>
    <w:multiLevelType w:val="hybridMultilevel"/>
    <w:tmpl w:val="E6364236"/>
    <w:lvl w:ilvl="0" w:tplc="955EB33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07096F"/>
    <w:multiLevelType w:val="hybridMultilevel"/>
    <w:tmpl w:val="2E0A7A92"/>
    <w:lvl w:ilvl="0" w:tplc="955EB330">
      <w:start w:val="1"/>
      <w:numFmt w:val="bullet"/>
      <w:lvlText w:val=""/>
      <w:lvlPicBulletId w:val="0"/>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41622B9"/>
    <w:multiLevelType w:val="hybridMultilevel"/>
    <w:tmpl w:val="945C1F1C"/>
    <w:lvl w:ilvl="0" w:tplc="955EB330">
      <w:start w:val="1"/>
      <w:numFmt w:val="bullet"/>
      <w:lvlText w:val=""/>
      <w:lvlJc w:val="left"/>
      <w:pPr>
        <w:ind w:left="36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7" w15:restartNumberingAfterBreak="0">
    <w:nsid w:val="246A2C53"/>
    <w:multiLevelType w:val="hybridMultilevel"/>
    <w:tmpl w:val="C7AA57D8"/>
    <w:lvl w:ilvl="0" w:tplc="D45E794C">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7808AF"/>
    <w:multiLevelType w:val="hybridMultilevel"/>
    <w:tmpl w:val="604CB0B4"/>
    <w:lvl w:ilvl="0" w:tplc="955EB330">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D7D58CC"/>
    <w:multiLevelType w:val="hybridMultilevel"/>
    <w:tmpl w:val="BF70E7B6"/>
    <w:lvl w:ilvl="0" w:tplc="955EB330">
      <w:start w:val="1"/>
      <w:numFmt w:val="bullet"/>
      <w:lvlText w:val=""/>
      <w:lvlPicBulletId w:val="0"/>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295397D"/>
    <w:multiLevelType w:val="hybridMultilevel"/>
    <w:tmpl w:val="418CE6A2"/>
    <w:lvl w:ilvl="0" w:tplc="955EB33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7B13C01"/>
    <w:multiLevelType w:val="hybridMultilevel"/>
    <w:tmpl w:val="82766546"/>
    <w:lvl w:ilvl="0" w:tplc="955EB330">
      <w:start w:val="1"/>
      <w:numFmt w:val="bullet"/>
      <w:lvlText w:val=""/>
      <w:lvlPicBulletId w:val="0"/>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A9470B3"/>
    <w:multiLevelType w:val="hybridMultilevel"/>
    <w:tmpl w:val="AA2252AA"/>
    <w:lvl w:ilvl="0" w:tplc="955EB33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35A201C"/>
    <w:multiLevelType w:val="multilevel"/>
    <w:tmpl w:val="1E7267BC"/>
    <w:styleLink w:val="NummerierungListe"/>
    <w:lvl w:ilvl="0">
      <w:start w:val="1"/>
      <w:numFmt w:val="decimal"/>
      <w:pStyle w:val="NumAuto1"/>
      <w:lvlText w:val="%1"/>
      <w:lvlJc w:val="left"/>
      <w:pPr>
        <w:tabs>
          <w:tab w:val="num" w:pos="2553"/>
        </w:tabs>
        <w:ind w:left="2553" w:hanging="709"/>
      </w:pPr>
      <w:rPr>
        <w:rFonts w:ascii="Arial" w:hAnsi="Arial" w:hint="default"/>
        <w:b/>
        <w:bCs/>
        <w:color w:val="0A0A0A"/>
        <w:sz w:val="22"/>
        <w:szCs w:val="22"/>
      </w:rPr>
    </w:lvl>
    <w:lvl w:ilvl="1">
      <w:start w:val="1"/>
      <w:numFmt w:val="decimal"/>
      <w:pStyle w:val="NumAuto2"/>
      <w:lvlText w:val="%1.%2"/>
      <w:lvlJc w:val="left"/>
      <w:pPr>
        <w:tabs>
          <w:tab w:val="num" w:pos="709"/>
        </w:tabs>
        <w:ind w:left="709" w:hanging="709"/>
      </w:pPr>
      <w:rPr>
        <w:rFonts w:ascii="Arial" w:hAnsi="Arial" w:hint="default"/>
        <w:b/>
        <w:bCs/>
        <w:color w:val="0A0A0A"/>
        <w:sz w:val="22"/>
        <w:szCs w:val="22"/>
      </w:rPr>
    </w:lvl>
    <w:lvl w:ilvl="2">
      <w:start w:val="1"/>
      <w:numFmt w:val="decimal"/>
      <w:pStyle w:val="NumAuto3"/>
      <w:lvlText w:val="%1.%2.%3"/>
      <w:lvlJc w:val="left"/>
      <w:pPr>
        <w:tabs>
          <w:tab w:val="num" w:pos="709"/>
        </w:tabs>
        <w:ind w:left="709" w:hanging="709"/>
      </w:pPr>
      <w:rPr>
        <w:rFonts w:ascii="Arial" w:hAnsi="Arial" w:hint="default"/>
        <w:b/>
        <w:i w:val="0"/>
        <w:color w:val="auto"/>
        <w:sz w:val="22"/>
        <w:szCs w:val="22"/>
      </w:rPr>
    </w:lvl>
    <w:lvl w:ilvl="3">
      <w:start w:val="1"/>
      <w:numFmt w:val="decimal"/>
      <w:lvlText w:val="%1.%2.%3.%4."/>
      <w:lvlJc w:val="left"/>
      <w:pPr>
        <w:tabs>
          <w:tab w:val="num" w:pos="709"/>
        </w:tabs>
        <w:ind w:left="709" w:hanging="709"/>
      </w:pPr>
      <w:rPr>
        <w:rFonts w:ascii="Arial" w:hAnsi="Arial" w:hint="default"/>
        <w:b/>
        <w:bCs/>
        <w:i w:val="0"/>
        <w:iCs w:val="0"/>
        <w:color w:val="7F7F7F"/>
        <w:sz w:val="22"/>
        <w:szCs w:val="22"/>
      </w:rPr>
    </w:lvl>
    <w:lvl w:ilvl="4">
      <w:start w:val="1"/>
      <w:numFmt w:val="decimal"/>
      <w:lvlText w:val="%1.%2.%3.%4.%5."/>
      <w:lvlJc w:val="left"/>
      <w:pPr>
        <w:tabs>
          <w:tab w:val="num" w:pos="709"/>
        </w:tabs>
        <w:ind w:left="709" w:hanging="709"/>
      </w:pPr>
      <w:rPr>
        <w:rFonts w:ascii="Arial" w:hAnsi="Arial" w:hint="default"/>
        <w:b/>
        <w:bCs/>
        <w:i w:val="0"/>
        <w:iCs w:val="0"/>
        <w:color w:val="7F7F7F"/>
        <w:sz w:val="22"/>
        <w:szCs w:val="22"/>
      </w:rPr>
    </w:lvl>
    <w:lvl w:ilvl="5">
      <w:start w:val="1"/>
      <w:numFmt w:val="decimal"/>
      <w:lvlText w:val="%1.%2.%3.%4.%5.%6."/>
      <w:lvlJc w:val="left"/>
      <w:pPr>
        <w:tabs>
          <w:tab w:val="num" w:pos="709"/>
        </w:tabs>
        <w:ind w:left="709" w:hanging="709"/>
      </w:pPr>
      <w:rPr>
        <w:rFonts w:ascii="Arial" w:hAnsi="Arial" w:hint="default"/>
        <w:b/>
        <w:bCs/>
        <w:i w:val="0"/>
        <w:iCs w:val="0"/>
        <w:color w:val="7F7F7F"/>
        <w:sz w:val="22"/>
        <w:szCs w:val="22"/>
      </w:rPr>
    </w:lvl>
    <w:lvl w:ilvl="6">
      <w:start w:val="1"/>
      <w:numFmt w:val="decimal"/>
      <w:lvlText w:val="%1.%2.%3.%4.%5.%6.%7."/>
      <w:lvlJc w:val="left"/>
      <w:pPr>
        <w:tabs>
          <w:tab w:val="num" w:pos="709"/>
        </w:tabs>
        <w:ind w:left="709" w:hanging="709"/>
      </w:pPr>
      <w:rPr>
        <w:rFonts w:ascii="Arial" w:hAnsi="Arial" w:hint="default"/>
        <w:b/>
        <w:bCs/>
        <w:i w:val="0"/>
        <w:iCs w:val="0"/>
        <w:color w:val="7F7F7F"/>
        <w:sz w:val="22"/>
        <w:szCs w:val="22"/>
      </w:rPr>
    </w:lvl>
    <w:lvl w:ilvl="7">
      <w:start w:val="1"/>
      <w:numFmt w:val="decimal"/>
      <w:lvlText w:val="%1.%2.%3.%4.%5.%6.%7.%8."/>
      <w:lvlJc w:val="left"/>
      <w:pPr>
        <w:tabs>
          <w:tab w:val="num" w:pos="709"/>
        </w:tabs>
        <w:ind w:left="709" w:hanging="709"/>
      </w:pPr>
      <w:rPr>
        <w:rFonts w:ascii="Arial" w:hAnsi="Arial" w:hint="default"/>
        <w:b/>
        <w:bCs/>
        <w:i w:val="0"/>
        <w:iCs w:val="0"/>
        <w:color w:val="7F7F7F"/>
        <w:sz w:val="22"/>
        <w:szCs w:val="22"/>
      </w:rPr>
    </w:lvl>
    <w:lvl w:ilvl="8">
      <w:start w:val="1"/>
      <w:numFmt w:val="decimal"/>
      <w:lvlText w:val="%1.%2.%3.%4.%5.%6.%7.%8.%9."/>
      <w:lvlJc w:val="left"/>
      <w:pPr>
        <w:tabs>
          <w:tab w:val="num" w:pos="709"/>
        </w:tabs>
        <w:ind w:left="709" w:hanging="709"/>
      </w:pPr>
      <w:rPr>
        <w:rFonts w:ascii="Arial" w:hAnsi="Arial" w:hint="default"/>
        <w:b/>
        <w:bCs/>
        <w:i w:val="0"/>
        <w:iCs w:val="0"/>
        <w:color w:val="7F7F7F"/>
        <w:sz w:val="22"/>
        <w:szCs w:val="22"/>
      </w:rPr>
    </w:lvl>
  </w:abstractNum>
  <w:abstractNum w:abstractNumId="14" w15:restartNumberingAfterBreak="0">
    <w:nsid w:val="446E716F"/>
    <w:multiLevelType w:val="hybridMultilevel"/>
    <w:tmpl w:val="EEF02E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A38187A"/>
    <w:multiLevelType w:val="hybridMultilevel"/>
    <w:tmpl w:val="538A5B00"/>
    <w:lvl w:ilvl="0" w:tplc="955EB330">
      <w:start w:val="1"/>
      <w:numFmt w:val="bullet"/>
      <w:lvlText w:val=""/>
      <w:lvlPicBulletId w:val="0"/>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C150D95"/>
    <w:multiLevelType w:val="multilevel"/>
    <w:tmpl w:val="89A89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284137"/>
    <w:multiLevelType w:val="multilevel"/>
    <w:tmpl w:val="FA24C14C"/>
    <w:styleLink w:val="AufzhlungListe"/>
    <w:lvl w:ilvl="0">
      <w:start w:val="1"/>
      <w:numFmt w:val="bullet"/>
      <w:pStyle w:val="Aufzhlung1"/>
      <w:lvlText w:val=""/>
      <w:lvlJc w:val="left"/>
      <w:pPr>
        <w:tabs>
          <w:tab w:val="num" w:pos="709"/>
        </w:tabs>
        <w:ind w:left="709" w:hanging="709"/>
      </w:pPr>
      <w:rPr>
        <w:rFonts w:ascii="Symbol" w:hAnsi="Symbol" w:hint="default"/>
        <w:color w:val="auto"/>
        <w:sz w:val="22"/>
        <w:szCs w:val="22"/>
      </w:rPr>
    </w:lvl>
    <w:lvl w:ilvl="1">
      <w:start w:val="1"/>
      <w:numFmt w:val="bullet"/>
      <w:pStyle w:val="Aufzhlung2"/>
      <w:lvlText w:val="›"/>
      <w:lvlJc w:val="left"/>
      <w:pPr>
        <w:tabs>
          <w:tab w:val="num" w:pos="1418"/>
        </w:tabs>
        <w:ind w:left="1418" w:hanging="709"/>
      </w:pPr>
      <w:rPr>
        <w:rFonts w:ascii="Arial" w:hAnsi="Arial" w:hint="default"/>
        <w:color w:val="FF0000"/>
        <w:sz w:val="22"/>
        <w:szCs w:val="24"/>
      </w:rPr>
    </w:lvl>
    <w:lvl w:ilvl="2">
      <w:start w:val="1"/>
      <w:numFmt w:val="bullet"/>
      <w:pStyle w:val="Aufzhlung3"/>
      <w:lvlText w:val="•"/>
      <w:lvlJc w:val="left"/>
      <w:pPr>
        <w:tabs>
          <w:tab w:val="num" w:pos="1814"/>
        </w:tabs>
        <w:ind w:left="1814" w:hanging="283"/>
      </w:pPr>
      <w:rPr>
        <w:rFonts w:ascii="Arial" w:hAnsi="Arial" w:hint="default"/>
        <w:color w:val="FF0000"/>
        <w:sz w:val="24"/>
        <w:szCs w:val="24"/>
      </w:rPr>
    </w:lvl>
    <w:lvl w:ilvl="3">
      <w:start w:val="1"/>
      <w:numFmt w:val="bullet"/>
      <w:lvlText w:val="-"/>
      <w:lvlJc w:val="left"/>
      <w:pPr>
        <w:ind w:left="8813" w:hanging="360"/>
      </w:pPr>
      <w:rPr>
        <w:rFonts w:ascii="Arial" w:hAnsi="Arial" w:hint="default"/>
        <w:color w:val="FF0000"/>
        <w:sz w:val="24"/>
        <w:szCs w:val="24"/>
      </w:rPr>
    </w:lvl>
    <w:lvl w:ilvl="4">
      <w:start w:val="1"/>
      <w:numFmt w:val="bullet"/>
      <w:lvlText w:val="•"/>
      <w:lvlJc w:val="left"/>
      <w:pPr>
        <w:ind w:left="9173" w:hanging="360"/>
      </w:pPr>
      <w:rPr>
        <w:rFonts w:ascii="Arial" w:hAnsi="Arial" w:hint="default"/>
        <w:color w:val="FF0000"/>
        <w:sz w:val="24"/>
        <w:szCs w:val="24"/>
      </w:rPr>
    </w:lvl>
    <w:lvl w:ilvl="5">
      <w:start w:val="1"/>
      <w:numFmt w:val="bullet"/>
      <w:lvlText w:val="›"/>
      <w:lvlJc w:val="left"/>
      <w:pPr>
        <w:ind w:left="9533" w:hanging="360"/>
      </w:pPr>
      <w:rPr>
        <w:rFonts w:ascii="Arial" w:hAnsi="Arial" w:hint="default"/>
        <w:color w:val="FF0000"/>
        <w:sz w:val="24"/>
        <w:szCs w:val="24"/>
      </w:rPr>
    </w:lvl>
    <w:lvl w:ilvl="6">
      <w:start w:val="1"/>
      <w:numFmt w:val="bullet"/>
      <w:lvlText w:val="•"/>
      <w:lvlJc w:val="left"/>
      <w:pPr>
        <w:ind w:left="9893" w:hanging="360"/>
      </w:pPr>
      <w:rPr>
        <w:rFonts w:ascii="Arial" w:hAnsi="Arial" w:hint="default"/>
        <w:color w:val="FF0000"/>
        <w:sz w:val="24"/>
        <w:szCs w:val="24"/>
      </w:rPr>
    </w:lvl>
    <w:lvl w:ilvl="7">
      <w:start w:val="1"/>
      <w:numFmt w:val="bullet"/>
      <w:lvlText w:val="›"/>
      <w:lvlJc w:val="left"/>
      <w:pPr>
        <w:ind w:left="10253" w:hanging="360"/>
      </w:pPr>
      <w:rPr>
        <w:rFonts w:ascii="Arial" w:hAnsi="Arial" w:hint="default"/>
        <w:color w:val="FF0000"/>
        <w:sz w:val="24"/>
        <w:szCs w:val="24"/>
      </w:rPr>
    </w:lvl>
    <w:lvl w:ilvl="8">
      <w:start w:val="1"/>
      <w:numFmt w:val="bullet"/>
      <w:lvlText w:val="•"/>
      <w:lvlJc w:val="left"/>
      <w:pPr>
        <w:ind w:left="10613" w:hanging="360"/>
      </w:pPr>
      <w:rPr>
        <w:rFonts w:ascii="Arial" w:hAnsi="Arial" w:hint="default"/>
        <w:color w:val="FF0000"/>
        <w:sz w:val="24"/>
        <w:szCs w:val="24"/>
      </w:rPr>
    </w:lvl>
  </w:abstractNum>
  <w:abstractNum w:abstractNumId="18" w15:restartNumberingAfterBreak="0">
    <w:nsid w:val="605A20AD"/>
    <w:multiLevelType w:val="multilevel"/>
    <w:tmpl w:val="B6402F1A"/>
    <w:lvl w:ilvl="0">
      <w:start w:val="1"/>
      <w:numFmt w:val="decimal"/>
      <w:pStyle w:val="berschrift1"/>
      <w:lvlText w:val="%1"/>
      <w:lvlJc w:val="left"/>
      <w:pPr>
        <w:ind w:left="502" w:hanging="360"/>
      </w:pPr>
      <w:rPr>
        <w:rFonts w:hint="default"/>
        <w:b/>
        <w:bCs/>
      </w:rPr>
    </w:lvl>
    <w:lvl w:ilvl="1">
      <w:start w:val="2"/>
      <w:numFmt w:val="decimal"/>
      <w:isLgl/>
      <w:lvlText w:val="%1.%2"/>
      <w:lvlJc w:val="left"/>
      <w:pPr>
        <w:ind w:left="562" w:hanging="420"/>
      </w:pPr>
      <w:rPr>
        <w:rFonts w:hint="default"/>
        <w:b/>
        <w:bCs/>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9" w15:restartNumberingAfterBreak="0">
    <w:nsid w:val="61B22ED4"/>
    <w:multiLevelType w:val="multilevel"/>
    <w:tmpl w:val="83D62A0E"/>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6B3746"/>
    <w:multiLevelType w:val="hybridMultilevel"/>
    <w:tmpl w:val="5B6CBB02"/>
    <w:lvl w:ilvl="0" w:tplc="955EB33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5495244"/>
    <w:multiLevelType w:val="hybridMultilevel"/>
    <w:tmpl w:val="FEE2D4BA"/>
    <w:lvl w:ilvl="0" w:tplc="955EB330">
      <w:start w:val="1"/>
      <w:numFmt w:val="bullet"/>
      <w:lvlText w:val=""/>
      <w:lvlJc w:val="left"/>
      <w:pPr>
        <w:ind w:left="99" w:hanging="360"/>
      </w:pPr>
      <w:rPr>
        <w:rFonts w:ascii="Symbol" w:hAnsi="Symbol" w:hint="default"/>
        <w:color w:val="auto"/>
      </w:rPr>
    </w:lvl>
    <w:lvl w:ilvl="1" w:tplc="04070003" w:tentative="1">
      <w:start w:val="1"/>
      <w:numFmt w:val="bullet"/>
      <w:lvlText w:val="o"/>
      <w:lvlJc w:val="left"/>
      <w:pPr>
        <w:ind w:left="819" w:hanging="360"/>
      </w:pPr>
      <w:rPr>
        <w:rFonts w:ascii="Courier New" w:hAnsi="Courier New" w:cs="Courier New" w:hint="default"/>
      </w:rPr>
    </w:lvl>
    <w:lvl w:ilvl="2" w:tplc="04070005" w:tentative="1">
      <w:start w:val="1"/>
      <w:numFmt w:val="bullet"/>
      <w:lvlText w:val=""/>
      <w:lvlJc w:val="left"/>
      <w:pPr>
        <w:ind w:left="1539" w:hanging="360"/>
      </w:pPr>
      <w:rPr>
        <w:rFonts w:ascii="Wingdings" w:hAnsi="Wingdings" w:hint="default"/>
      </w:rPr>
    </w:lvl>
    <w:lvl w:ilvl="3" w:tplc="04070001" w:tentative="1">
      <w:start w:val="1"/>
      <w:numFmt w:val="bullet"/>
      <w:lvlText w:val=""/>
      <w:lvlJc w:val="left"/>
      <w:pPr>
        <w:ind w:left="2259" w:hanging="360"/>
      </w:pPr>
      <w:rPr>
        <w:rFonts w:ascii="Symbol" w:hAnsi="Symbol" w:hint="default"/>
      </w:rPr>
    </w:lvl>
    <w:lvl w:ilvl="4" w:tplc="04070003" w:tentative="1">
      <w:start w:val="1"/>
      <w:numFmt w:val="bullet"/>
      <w:lvlText w:val="o"/>
      <w:lvlJc w:val="left"/>
      <w:pPr>
        <w:ind w:left="2979" w:hanging="360"/>
      </w:pPr>
      <w:rPr>
        <w:rFonts w:ascii="Courier New" w:hAnsi="Courier New" w:cs="Courier New" w:hint="default"/>
      </w:rPr>
    </w:lvl>
    <w:lvl w:ilvl="5" w:tplc="04070005" w:tentative="1">
      <w:start w:val="1"/>
      <w:numFmt w:val="bullet"/>
      <w:lvlText w:val=""/>
      <w:lvlJc w:val="left"/>
      <w:pPr>
        <w:ind w:left="3699" w:hanging="360"/>
      </w:pPr>
      <w:rPr>
        <w:rFonts w:ascii="Wingdings" w:hAnsi="Wingdings" w:hint="default"/>
      </w:rPr>
    </w:lvl>
    <w:lvl w:ilvl="6" w:tplc="04070001" w:tentative="1">
      <w:start w:val="1"/>
      <w:numFmt w:val="bullet"/>
      <w:lvlText w:val=""/>
      <w:lvlJc w:val="left"/>
      <w:pPr>
        <w:ind w:left="4419" w:hanging="360"/>
      </w:pPr>
      <w:rPr>
        <w:rFonts w:ascii="Symbol" w:hAnsi="Symbol" w:hint="default"/>
      </w:rPr>
    </w:lvl>
    <w:lvl w:ilvl="7" w:tplc="04070003" w:tentative="1">
      <w:start w:val="1"/>
      <w:numFmt w:val="bullet"/>
      <w:lvlText w:val="o"/>
      <w:lvlJc w:val="left"/>
      <w:pPr>
        <w:ind w:left="5139" w:hanging="360"/>
      </w:pPr>
      <w:rPr>
        <w:rFonts w:ascii="Courier New" w:hAnsi="Courier New" w:cs="Courier New" w:hint="default"/>
      </w:rPr>
    </w:lvl>
    <w:lvl w:ilvl="8" w:tplc="04070005" w:tentative="1">
      <w:start w:val="1"/>
      <w:numFmt w:val="bullet"/>
      <w:lvlText w:val=""/>
      <w:lvlJc w:val="left"/>
      <w:pPr>
        <w:ind w:left="5859" w:hanging="360"/>
      </w:pPr>
      <w:rPr>
        <w:rFonts w:ascii="Wingdings" w:hAnsi="Wingdings" w:hint="default"/>
      </w:rPr>
    </w:lvl>
  </w:abstractNum>
  <w:abstractNum w:abstractNumId="22" w15:restartNumberingAfterBreak="0">
    <w:nsid w:val="78163EFA"/>
    <w:multiLevelType w:val="hybridMultilevel"/>
    <w:tmpl w:val="574EABB6"/>
    <w:lvl w:ilvl="0" w:tplc="955EB33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81A57F8"/>
    <w:multiLevelType w:val="hybridMultilevel"/>
    <w:tmpl w:val="3C2235F8"/>
    <w:lvl w:ilvl="0" w:tplc="955EB330">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4" w15:restartNumberingAfterBreak="0">
    <w:nsid w:val="7AE6229B"/>
    <w:multiLevelType w:val="hybridMultilevel"/>
    <w:tmpl w:val="81D0746A"/>
    <w:lvl w:ilvl="0" w:tplc="955EB33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39520817">
    <w:abstractNumId w:val="7"/>
  </w:num>
  <w:num w:numId="2" w16cid:durableId="1375734201">
    <w:abstractNumId w:val="22"/>
  </w:num>
  <w:num w:numId="3" w16cid:durableId="1311253078">
    <w:abstractNumId w:val="18"/>
  </w:num>
  <w:num w:numId="4" w16cid:durableId="1009210973">
    <w:abstractNumId w:val="17"/>
  </w:num>
  <w:num w:numId="5" w16cid:durableId="213199482">
    <w:abstractNumId w:val="13"/>
    <w:lvlOverride w:ilvl="0">
      <w:lvl w:ilvl="0">
        <w:numFmt w:val="decimal"/>
        <w:pStyle w:val="NumAuto1"/>
        <w:lvlText w:val=""/>
        <w:lvlJc w:val="left"/>
      </w:lvl>
    </w:lvlOverride>
    <w:lvlOverride w:ilvl="1">
      <w:lvl w:ilvl="1">
        <w:start w:val="1"/>
        <w:numFmt w:val="decimal"/>
        <w:pStyle w:val="NumAuto2"/>
        <w:lvlText w:val="%1.%2"/>
        <w:lvlJc w:val="left"/>
        <w:pPr>
          <w:tabs>
            <w:tab w:val="num" w:pos="4537"/>
          </w:tabs>
          <w:ind w:left="4537" w:hanging="709"/>
        </w:pPr>
        <w:rPr>
          <w:rFonts w:ascii="Arial" w:hAnsi="Arial" w:hint="default"/>
          <w:b/>
          <w:bCs/>
          <w:color w:val="0A0A0A"/>
          <w:sz w:val="22"/>
          <w:szCs w:val="22"/>
        </w:rPr>
      </w:lvl>
    </w:lvlOverride>
    <w:lvlOverride w:ilvl="2">
      <w:lvl w:ilvl="2">
        <w:start w:val="1"/>
        <w:numFmt w:val="decimal"/>
        <w:pStyle w:val="NumAuto3"/>
        <w:lvlText w:val="%1.%2.%3"/>
        <w:lvlJc w:val="left"/>
        <w:pPr>
          <w:tabs>
            <w:tab w:val="num" w:pos="709"/>
          </w:tabs>
          <w:ind w:left="709" w:hanging="709"/>
        </w:pPr>
        <w:rPr>
          <w:rFonts w:ascii="Arial" w:hAnsi="Arial" w:hint="default"/>
          <w:b/>
          <w:i w:val="0"/>
          <w:color w:val="auto"/>
          <w:sz w:val="22"/>
          <w:szCs w:val="22"/>
        </w:rPr>
      </w:lvl>
    </w:lvlOverride>
  </w:num>
  <w:num w:numId="6" w16cid:durableId="925459059">
    <w:abstractNumId w:val="13"/>
  </w:num>
  <w:num w:numId="7" w16cid:durableId="1114976822">
    <w:abstractNumId w:val="21"/>
  </w:num>
  <w:num w:numId="8" w16cid:durableId="1442603693">
    <w:abstractNumId w:val="18"/>
    <w:lvlOverride w:ilvl="0">
      <w:startOverride w:val="6"/>
    </w:lvlOverride>
    <w:lvlOverride w:ilvl="1">
      <w:startOverride w:val="1"/>
    </w:lvlOverride>
  </w:num>
  <w:num w:numId="9" w16cid:durableId="637609523">
    <w:abstractNumId w:val="10"/>
  </w:num>
  <w:num w:numId="10" w16cid:durableId="975722054">
    <w:abstractNumId w:val="20"/>
  </w:num>
  <w:num w:numId="11" w16cid:durableId="135882247">
    <w:abstractNumId w:val="16"/>
  </w:num>
  <w:num w:numId="12" w16cid:durableId="53509482">
    <w:abstractNumId w:val="4"/>
  </w:num>
  <w:num w:numId="13" w16cid:durableId="1580865540">
    <w:abstractNumId w:val="0"/>
  </w:num>
  <w:num w:numId="14" w16cid:durableId="403331969">
    <w:abstractNumId w:val="18"/>
  </w:num>
  <w:num w:numId="15" w16cid:durableId="988899149">
    <w:abstractNumId w:val="19"/>
  </w:num>
  <w:num w:numId="16" w16cid:durableId="1979143778">
    <w:abstractNumId w:val="6"/>
  </w:num>
  <w:num w:numId="17" w16cid:durableId="108479620">
    <w:abstractNumId w:val="18"/>
  </w:num>
  <w:num w:numId="18" w16cid:durableId="445202796">
    <w:abstractNumId w:val="23"/>
  </w:num>
  <w:num w:numId="19" w16cid:durableId="2115399541">
    <w:abstractNumId w:val="3"/>
  </w:num>
  <w:num w:numId="20" w16cid:durableId="1306548487">
    <w:abstractNumId w:val="1"/>
  </w:num>
  <w:num w:numId="21" w16cid:durableId="772822979">
    <w:abstractNumId w:val="2"/>
  </w:num>
  <w:num w:numId="22" w16cid:durableId="34357832">
    <w:abstractNumId w:val="24"/>
  </w:num>
  <w:num w:numId="23" w16cid:durableId="1390616315">
    <w:abstractNumId w:val="15"/>
  </w:num>
  <w:num w:numId="24" w16cid:durableId="763652090">
    <w:abstractNumId w:val="5"/>
  </w:num>
  <w:num w:numId="25" w16cid:durableId="402028876">
    <w:abstractNumId w:val="12"/>
  </w:num>
  <w:num w:numId="26" w16cid:durableId="541676167">
    <w:abstractNumId w:val="14"/>
  </w:num>
  <w:num w:numId="27" w16cid:durableId="1359046063">
    <w:abstractNumId w:val="8"/>
  </w:num>
  <w:num w:numId="28" w16cid:durableId="1434977541">
    <w:abstractNumId w:val="11"/>
  </w:num>
  <w:num w:numId="29" w16cid:durableId="31622559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8193" fillcolor="white">
      <v:fill color="white"/>
      <v:shadow color="black" opacity="49151f" offset=".74833mm,.74833mm"/>
      <o:colormru v:ext="edit" colors="#737373,#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38D"/>
    <w:rsid w:val="000048EC"/>
    <w:rsid w:val="000058E9"/>
    <w:rsid w:val="00007D06"/>
    <w:rsid w:val="000104A1"/>
    <w:rsid w:val="00011509"/>
    <w:rsid w:val="00011976"/>
    <w:rsid w:val="00011A38"/>
    <w:rsid w:val="000131B3"/>
    <w:rsid w:val="0001571F"/>
    <w:rsid w:val="0001592C"/>
    <w:rsid w:val="00016BF3"/>
    <w:rsid w:val="00017773"/>
    <w:rsid w:val="000209F3"/>
    <w:rsid w:val="00020D20"/>
    <w:rsid w:val="00023578"/>
    <w:rsid w:val="000240DD"/>
    <w:rsid w:val="0002573C"/>
    <w:rsid w:val="00033698"/>
    <w:rsid w:val="0003376D"/>
    <w:rsid w:val="00036749"/>
    <w:rsid w:val="00040061"/>
    <w:rsid w:val="00040DE8"/>
    <w:rsid w:val="0004151C"/>
    <w:rsid w:val="00044C98"/>
    <w:rsid w:val="00045515"/>
    <w:rsid w:val="00051CB7"/>
    <w:rsid w:val="00056225"/>
    <w:rsid w:val="00061182"/>
    <w:rsid w:val="000625E9"/>
    <w:rsid w:val="000630E8"/>
    <w:rsid w:val="000678D4"/>
    <w:rsid w:val="00072B27"/>
    <w:rsid w:val="00076AA7"/>
    <w:rsid w:val="00080FE1"/>
    <w:rsid w:val="00081C2A"/>
    <w:rsid w:val="00084673"/>
    <w:rsid w:val="0008609B"/>
    <w:rsid w:val="00095F17"/>
    <w:rsid w:val="000A50C7"/>
    <w:rsid w:val="000A773D"/>
    <w:rsid w:val="000B1403"/>
    <w:rsid w:val="000B4945"/>
    <w:rsid w:val="000B4987"/>
    <w:rsid w:val="000B6178"/>
    <w:rsid w:val="000B738C"/>
    <w:rsid w:val="000C15B7"/>
    <w:rsid w:val="000C3375"/>
    <w:rsid w:val="000D0F22"/>
    <w:rsid w:val="000D425F"/>
    <w:rsid w:val="000D6E0A"/>
    <w:rsid w:val="000E2678"/>
    <w:rsid w:val="000E56EF"/>
    <w:rsid w:val="000E5AF1"/>
    <w:rsid w:val="000E71CE"/>
    <w:rsid w:val="000F1D89"/>
    <w:rsid w:val="000F3128"/>
    <w:rsid w:val="000F3527"/>
    <w:rsid w:val="000F3729"/>
    <w:rsid w:val="000F4640"/>
    <w:rsid w:val="00100109"/>
    <w:rsid w:val="00101116"/>
    <w:rsid w:val="00102D11"/>
    <w:rsid w:val="00102E53"/>
    <w:rsid w:val="00103551"/>
    <w:rsid w:val="00107E3D"/>
    <w:rsid w:val="00110100"/>
    <w:rsid w:val="00114A9B"/>
    <w:rsid w:val="00116369"/>
    <w:rsid w:val="001179E5"/>
    <w:rsid w:val="00120514"/>
    <w:rsid w:val="00121BBF"/>
    <w:rsid w:val="00125DC7"/>
    <w:rsid w:val="0012643B"/>
    <w:rsid w:val="00130056"/>
    <w:rsid w:val="00131B50"/>
    <w:rsid w:val="00133686"/>
    <w:rsid w:val="001375B5"/>
    <w:rsid w:val="00141451"/>
    <w:rsid w:val="00142898"/>
    <w:rsid w:val="001434E0"/>
    <w:rsid w:val="00144A9C"/>
    <w:rsid w:val="00150597"/>
    <w:rsid w:val="0016349D"/>
    <w:rsid w:val="00163A45"/>
    <w:rsid w:val="00165738"/>
    <w:rsid w:val="00171AA8"/>
    <w:rsid w:val="00176A66"/>
    <w:rsid w:val="00177EE7"/>
    <w:rsid w:val="001804DF"/>
    <w:rsid w:val="00183A2F"/>
    <w:rsid w:val="00184169"/>
    <w:rsid w:val="001851F1"/>
    <w:rsid w:val="00190B23"/>
    <w:rsid w:val="001912DA"/>
    <w:rsid w:val="00191751"/>
    <w:rsid w:val="00191B7F"/>
    <w:rsid w:val="00192105"/>
    <w:rsid w:val="001930A6"/>
    <w:rsid w:val="001A036E"/>
    <w:rsid w:val="001A0374"/>
    <w:rsid w:val="001A58B6"/>
    <w:rsid w:val="001A65F0"/>
    <w:rsid w:val="001B10C8"/>
    <w:rsid w:val="001B1F59"/>
    <w:rsid w:val="001B62D2"/>
    <w:rsid w:val="001C20A0"/>
    <w:rsid w:val="001C2DD9"/>
    <w:rsid w:val="001C49FC"/>
    <w:rsid w:val="001C7F97"/>
    <w:rsid w:val="001D0D0C"/>
    <w:rsid w:val="001D44B0"/>
    <w:rsid w:val="001D65BC"/>
    <w:rsid w:val="001E0EAB"/>
    <w:rsid w:val="001E75EB"/>
    <w:rsid w:val="001F1B57"/>
    <w:rsid w:val="001F47D4"/>
    <w:rsid w:val="001F583F"/>
    <w:rsid w:val="00200010"/>
    <w:rsid w:val="00201952"/>
    <w:rsid w:val="00202593"/>
    <w:rsid w:val="0020474A"/>
    <w:rsid w:val="00204967"/>
    <w:rsid w:val="00206C50"/>
    <w:rsid w:val="00210135"/>
    <w:rsid w:val="00214B9B"/>
    <w:rsid w:val="0021673B"/>
    <w:rsid w:val="00217A63"/>
    <w:rsid w:val="00217D65"/>
    <w:rsid w:val="00220840"/>
    <w:rsid w:val="002244D2"/>
    <w:rsid w:val="002321F6"/>
    <w:rsid w:val="00233A6D"/>
    <w:rsid w:val="00236C52"/>
    <w:rsid w:val="00237677"/>
    <w:rsid w:val="002431F9"/>
    <w:rsid w:val="00243314"/>
    <w:rsid w:val="00243B50"/>
    <w:rsid w:val="00244BBA"/>
    <w:rsid w:val="00247574"/>
    <w:rsid w:val="0025025E"/>
    <w:rsid w:val="00250F80"/>
    <w:rsid w:val="002628D1"/>
    <w:rsid w:val="00262AC4"/>
    <w:rsid w:val="002632A0"/>
    <w:rsid w:val="002640DA"/>
    <w:rsid w:val="00271803"/>
    <w:rsid w:val="00275901"/>
    <w:rsid w:val="00276F89"/>
    <w:rsid w:val="00281110"/>
    <w:rsid w:val="002833B6"/>
    <w:rsid w:val="0028484F"/>
    <w:rsid w:val="00292DE5"/>
    <w:rsid w:val="00297ADF"/>
    <w:rsid w:val="002A772D"/>
    <w:rsid w:val="002B7BF5"/>
    <w:rsid w:val="002D240A"/>
    <w:rsid w:val="002D2DB8"/>
    <w:rsid w:val="002D32AA"/>
    <w:rsid w:val="002D38B8"/>
    <w:rsid w:val="002D4040"/>
    <w:rsid w:val="002D4725"/>
    <w:rsid w:val="002E05B0"/>
    <w:rsid w:val="002E60AD"/>
    <w:rsid w:val="002F55F2"/>
    <w:rsid w:val="002F657D"/>
    <w:rsid w:val="00302676"/>
    <w:rsid w:val="00302967"/>
    <w:rsid w:val="00311EE2"/>
    <w:rsid w:val="00315094"/>
    <w:rsid w:val="0031548C"/>
    <w:rsid w:val="00315C00"/>
    <w:rsid w:val="00315DE7"/>
    <w:rsid w:val="00324417"/>
    <w:rsid w:val="0033255D"/>
    <w:rsid w:val="00333E1E"/>
    <w:rsid w:val="00336DCC"/>
    <w:rsid w:val="00343CE7"/>
    <w:rsid w:val="003509A9"/>
    <w:rsid w:val="0035496B"/>
    <w:rsid w:val="00354E59"/>
    <w:rsid w:val="00361F38"/>
    <w:rsid w:val="00362101"/>
    <w:rsid w:val="003626BB"/>
    <w:rsid w:val="00363B2B"/>
    <w:rsid w:val="00366C92"/>
    <w:rsid w:val="00375CD1"/>
    <w:rsid w:val="00375FF2"/>
    <w:rsid w:val="00376128"/>
    <w:rsid w:val="003774D1"/>
    <w:rsid w:val="00386472"/>
    <w:rsid w:val="00395DAF"/>
    <w:rsid w:val="003A140D"/>
    <w:rsid w:val="003A4A87"/>
    <w:rsid w:val="003A5401"/>
    <w:rsid w:val="003A6318"/>
    <w:rsid w:val="003A7DBE"/>
    <w:rsid w:val="003B02E1"/>
    <w:rsid w:val="003B6CB0"/>
    <w:rsid w:val="003C5743"/>
    <w:rsid w:val="003C733E"/>
    <w:rsid w:val="003D0A02"/>
    <w:rsid w:val="003D2F25"/>
    <w:rsid w:val="003D3CFD"/>
    <w:rsid w:val="003D3F9B"/>
    <w:rsid w:val="003D44D9"/>
    <w:rsid w:val="003D57E4"/>
    <w:rsid w:val="003D591B"/>
    <w:rsid w:val="003D65B1"/>
    <w:rsid w:val="003D736F"/>
    <w:rsid w:val="003E28FB"/>
    <w:rsid w:val="003E6A48"/>
    <w:rsid w:val="003E6C58"/>
    <w:rsid w:val="003F067A"/>
    <w:rsid w:val="003F26A4"/>
    <w:rsid w:val="003F49BE"/>
    <w:rsid w:val="003F58BD"/>
    <w:rsid w:val="0040184B"/>
    <w:rsid w:val="00402312"/>
    <w:rsid w:val="0040622C"/>
    <w:rsid w:val="00412071"/>
    <w:rsid w:val="00412D92"/>
    <w:rsid w:val="004136C1"/>
    <w:rsid w:val="00415259"/>
    <w:rsid w:val="004162E4"/>
    <w:rsid w:val="00416514"/>
    <w:rsid w:val="00420CB4"/>
    <w:rsid w:val="00421297"/>
    <w:rsid w:val="00421DE7"/>
    <w:rsid w:val="00426597"/>
    <w:rsid w:val="004315B2"/>
    <w:rsid w:val="00433054"/>
    <w:rsid w:val="00433C9D"/>
    <w:rsid w:val="00440C5D"/>
    <w:rsid w:val="004511B8"/>
    <w:rsid w:val="00460BEE"/>
    <w:rsid w:val="0046274D"/>
    <w:rsid w:val="00462770"/>
    <w:rsid w:val="0046572D"/>
    <w:rsid w:val="00467B47"/>
    <w:rsid w:val="00470A78"/>
    <w:rsid w:val="004739E0"/>
    <w:rsid w:val="00476F45"/>
    <w:rsid w:val="004774A2"/>
    <w:rsid w:val="0048280C"/>
    <w:rsid w:val="004854A3"/>
    <w:rsid w:val="00486309"/>
    <w:rsid w:val="00486A37"/>
    <w:rsid w:val="00494729"/>
    <w:rsid w:val="00495652"/>
    <w:rsid w:val="004967C4"/>
    <w:rsid w:val="004A2180"/>
    <w:rsid w:val="004A5243"/>
    <w:rsid w:val="004A58AF"/>
    <w:rsid w:val="004A61C1"/>
    <w:rsid w:val="004A7135"/>
    <w:rsid w:val="004B059A"/>
    <w:rsid w:val="004B1289"/>
    <w:rsid w:val="004B4049"/>
    <w:rsid w:val="004B5ADE"/>
    <w:rsid w:val="004B6E39"/>
    <w:rsid w:val="004C2FDE"/>
    <w:rsid w:val="004D1B61"/>
    <w:rsid w:val="004D474E"/>
    <w:rsid w:val="004D70BA"/>
    <w:rsid w:val="004D7C21"/>
    <w:rsid w:val="004E1028"/>
    <w:rsid w:val="004E329D"/>
    <w:rsid w:val="004E6C75"/>
    <w:rsid w:val="004F22F7"/>
    <w:rsid w:val="004F2B19"/>
    <w:rsid w:val="004F3464"/>
    <w:rsid w:val="004F3B25"/>
    <w:rsid w:val="004F7210"/>
    <w:rsid w:val="004F7A29"/>
    <w:rsid w:val="0050320B"/>
    <w:rsid w:val="00503C9D"/>
    <w:rsid w:val="005062C8"/>
    <w:rsid w:val="00507389"/>
    <w:rsid w:val="005077E4"/>
    <w:rsid w:val="00507DFD"/>
    <w:rsid w:val="00510F66"/>
    <w:rsid w:val="005111F2"/>
    <w:rsid w:val="00515D75"/>
    <w:rsid w:val="00516002"/>
    <w:rsid w:val="00516A5F"/>
    <w:rsid w:val="00517686"/>
    <w:rsid w:val="00520962"/>
    <w:rsid w:val="005215BF"/>
    <w:rsid w:val="00523A7A"/>
    <w:rsid w:val="0052434B"/>
    <w:rsid w:val="00524525"/>
    <w:rsid w:val="00527298"/>
    <w:rsid w:val="00527495"/>
    <w:rsid w:val="00533393"/>
    <w:rsid w:val="00536EEF"/>
    <w:rsid w:val="00540CA7"/>
    <w:rsid w:val="00540F8A"/>
    <w:rsid w:val="00542022"/>
    <w:rsid w:val="00550FE9"/>
    <w:rsid w:val="0055117D"/>
    <w:rsid w:val="00554160"/>
    <w:rsid w:val="00554DEF"/>
    <w:rsid w:val="00560A16"/>
    <w:rsid w:val="00560B20"/>
    <w:rsid w:val="005630AF"/>
    <w:rsid w:val="005634E6"/>
    <w:rsid w:val="00565CA6"/>
    <w:rsid w:val="00565E09"/>
    <w:rsid w:val="00566665"/>
    <w:rsid w:val="005667E5"/>
    <w:rsid w:val="00566AF6"/>
    <w:rsid w:val="00571D9B"/>
    <w:rsid w:val="005732C8"/>
    <w:rsid w:val="00574C4E"/>
    <w:rsid w:val="00577204"/>
    <w:rsid w:val="00582DFF"/>
    <w:rsid w:val="00582F81"/>
    <w:rsid w:val="005832BF"/>
    <w:rsid w:val="00583DDC"/>
    <w:rsid w:val="0058537D"/>
    <w:rsid w:val="00585ADE"/>
    <w:rsid w:val="00590249"/>
    <w:rsid w:val="00592A9D"/>
    <w:rsid w:val="00597613"/>
    <w:rsid w:val="005A0BE7"/>
    <w:rsid w:val="005A11A5"/>
    <w:rsid w:val="005A1FD7"/>
    <w:rsid w:val="005A7F51"/>
    <w:rsid w:val="005B79A1"/>
    <w:rsid w:val="005B7ADD"/>
    <w:rsid w:val="005C1512"/>
    <w:rsid w:val="005C25DB"/>
    <w:rsid w:val="005D05FF"/>
    <w:rsid w:val="005D4E96"/>
    <w:rsid w:val="005E0D9D"/>
    <w:rsid w:val="005E18A7"/>
    <w:rsid w:val="005E3687"/>
    <w:rsid w:val="005F0A3E"/>
    <w:rsid w:val="005F15F2"/>
    <w:rsid w:val="005F1A70"/>
    <w:rsid w:val="00600202"/>
    <w:rsid w:val="00601E31"/>
    <w:rsid w:val="00602E27"/>
    <w:rsid w:val="00614672"/>
    <w:rsid w:val="00626209"/>
    <w:rsid w:val="00635C30"/>
    <w:rsid w:val="00636ED3"/>
    <w:rsid w:val="00637879"/>
    <w:rsid w:val="00640766"/>
    <w:rsid w:val="00641B70"/>
    <w:rsid w:val="0064352D"/>
    <w:rsid w:val="00646CB1"/>
    <w:rsid w:val="0065236A"/>
    <w:rsid w:val="006532D4"/>
    <w:rsid w:val="006604C3"/>
    <w:rsid w:val="006633F2"/>
    <w:rsid w:val="00663842"/>
    <w:rsid w:val="00664FC7"/>
    <w:rsid w:val="00666470"/>
    <w:rsid w:val="00666A23"/>
    <w:rsid w:val="00667B95"/>
    <w:rsid w:val="006704A8"/>
    <w:rsid w:val="00671AB9"/>
    <w:rsid w:val="0068351B"/>
    <w:rsid w:val="00685244"/>
    <w:rsid w:val="00686083"/>
    <w:rsid w:val="00690C7C"/>
    <w:rsid w:val="00694277"/>
    <w:rsid w:val="00695942"/>
    <w:rsid w:val="006A0FEA"/>
    <w:rsid w:val="006A3049"/>
    <w:rsid w:val="006A3DB8"/>
    <w:rsid w:val="006A6C82"/>
    <w:rsid w:val="006A70F1"/>
    <w:rsid w:val="006A762B"/>
    <w:rsid w:val="006A7939"/>
    <w:rsid w:val="006B2E9A"/>
    <w:rsid w:val="006B404C"/>
    <w:rsid w:val="006C2411"/>
    <w:rsid w:val="006C2A87"/>
    <w:rsid w:val="006C4B60"/>
    <w:rsid w:val="006C552E"/>
    <w:rsid w:val="006C583E"/>
    <w:rsid w:val="006C6632"/>
    <w:rsid w:val="006D42F5"/>
    <w:rsid w:val="006D5631"/>
    <w:rsid w:val="006D6C8C"/>
    <w:rsid w:val="006E3AFA"/>
    <w:rsid w:val="006E49CB"/>
    <w:rsid w:val="006F0E3A"/>
    <w:rsid w:val="006F333C"/>
    <w:rsid w:val="006F46A4"/>
    <w:rsid w:val="006F4AF9"/>
    <w:rsid w:val="006F76BB"/>
    <w:rsid w:val="00704655"/>
    <w:rsid w:val="00705CDB"/>
    <w:rsid w:val="00706069"/>
    <w:rsid w:val="007063FB"/>
    <w:rsid w:val="00706EF1"/>
    <w:rsid w:val="007113D5"/>
    <w:rsid w:val="00711438"/>
    <w:rsid w:val="00712C8B"/>
    <w:rsid w:val="007208FC"/>
    <w:rsid w:val="007233A8"/>
    <w:rsid w:val="007239CC"/>
    <w:rsid w:val="0072476B"/>
    <w:rsid w:val="007248A2"/>
    <w:rsid w:val="00726E77"/>
    <w:rsid w:val="00736DFF"/>
    <w:rsid w:val="00743804"/>
    <w:rsid w:val="007450B6"/>
    <w:rsid w:val="007458AD"/>
    <w:rsid w:val="007463E4"/>
    <w:rsid w:val="0074654D"/>
    <w:rsid w:val="00751260"/>
    <w:rsid w:val="007524F5"/>
    <w:rsid w:val="00754BC5"/>
    <w:rsid w:val="00754FF9"/>
    <w:rsid w:val="00755BFB"/>
    <w:rsid w:val="007602A4"/>
    <w:rsid w:val="00764A11"/>
    <w:rsid w:val="00766D29"/>
    <w:rsid w:val="00770363"/>
    <w:rsid w:val="0077106F"/>
    <w:rsid w:val="00772CAA"/>
    <w:rsid w:val="007747E4"/>
    <w:rsid w:val="007767A2"/>
    <w:rsid w:val="0078116C"/>
    <w:rsid w:val="00781F4C"/>
    <w:rsid w:val="00783259"/>
    <w:rsid w:val="007918B9"/>
    <w:rsid w:val="00792B5D"/>
    <w:rsid w:val="007960C7"/>
    <w:rsid w:val="00796881"/>
    <w:rsid w:val="007A1247"/>
    <w:rsid w:val="007B6E72"/>
    <w:rsid w:val="007C15C0"/>
    <w:rsid w:val="007C34C7"/>
    <w:rsid w:val="007D7D07"/>
    <w:rsid w:val="007D7EE2"/>
    <w:rsid w:val="007E16DC"/>
    <w:rsid w:val="007E18D9"/>
    <w:rsid w:val="007E4057"/>
    <w:rsid w:val="007E4686"/>
    <w:rsid w:val="007E7651"/>
    <w:rsid w:val="007F286F"/>
    <w:rsid w:val="007F5C03"/>
    <w:rsid w:val="00801554"/>
    <w:rsid w:val="00802914"/>
    <w:rsid w:val="00803198"/>
    <w:rsid w:val="008101F4"/>
    <w:rsid w:val="00815AAD"/>
    <w:rsid w:val="00815C4C"/>
    <w:rsid w:val="00817D7F"/>
    <w:rsid w:val="008230E6"/>
    <w:rsid w:val="00824760"/>
    <w:rsid w:val="00830F48"/>
    <w:rsid w:val="00831E0D"/>
    <w:rsid w:val="008320C9"/>
    <w:rsid w:val="00843572"/>
    <w:rsid w:val="008459BF"/>
    <w:rsid w:val="00845FC1"/>
    <w:rsid w:val="00846F09"/>
    <w:rsid w:val="0085091D"/>
    <w:rsid w:val="00853D80"/>
    <w:rsid w:val="00854D5F"/>
    <w:rsid w:val="00860666"/>
    <w:rsid w:val="008646E8"/>
    <w:rsid w:val="00864975"/>
    <w:rsid w:val="008660FA"/>
    <w:rsid w:val="00867BD7"/>
    <w:rsid w:val="00872D72"/>
    <w:rsid w:val="008735BE"/>
    <w:rsid w:val="00875141"/>
    <w:rsid w:val="008860C5"/>
    <w:rsid w:val="0088680B"/>
    <w:rsid w:val="00887CDC"/>
    <w:rsid w:val="0089132F"/>
    <w:rsid w:val="008922CF"/>
    <w:rsid w:val="008949E7"/>
    <w:rsid w:val="008A151F"/>
    <w:rsid w:val="008A52FF"/>
    <w:rsid w:val="008A548B"/>
    <w:rsid w:val="008A5AA0"/>
    <w:rsid w:val="008A75F3"/>
    <w:rsid w:val="008B25DC"/>
    <w:rsid w:val="008B5201"/>
    <w:rsid w:val="008B6203"/>
    <w:rsid w:val="008B70D7"/>
    <w:rsid w:val="008C1E04"/>
    <w:rsid w:val="008C4666"/>
    <w:rsid w:val="008D1264"/>
    <w:rsid w:val="008D1362"/>
    <w:rsid w:val="008D1D2E"/>
    <w:rsid w:val="008D5C89"/>
    <w:rsid w:val="008D677A"/>
    <w:rsid w:val="008E04FA"/>
    <w:rsid w:val="008E2ED5"/>
    <w:rsid w:val="008E53B4"/>
    <w:rsid w:val="008E6440"/>
    <w:rsid w:val="008F1DF3"/>
    <w:rsid w:val="008F3003"/>
    <w:rsid w:val="008F3D7F"/>
    <w:rsid w:val="008F5B07"/>
    <w:rsid w:val="0090039F"/>
    <w:rsid w:val="009004C8"/>
    <w:rsid w:val="00901032"/>
    <w:rsid w:val="00902272"/>
    <w:rsid w:val="0090283F"/>
    <w:rsid w:val="00903B57"/>
    <w:rsid w:val="00914AA7"/>
    <w:rsid w:val="009162B3"/>
    <w:rsid w:val="00922432"/>
    <w:rsid w:val="0092537C"/>
    <w:rsid w:val="00925EFB"/>
    <w:rsid w:val="009346EC"/>
    <w:rsid w:val="00934ABB"/>
    <w:rsid w:val="00946B00"/>
    <w:rsid w:val="0095238B"/>
    <w:rsid w:val="0095674A"/>
    <w:rsid w:val="009575DF"/>
    <w:rsid w:val="00957E6B"/>
    <w:rsid w:val="00967A34"/>
    <w:rsid w:val="00975DA9"/>
    <w:rsid w:val="00983457"/>
    <w:rsid w:val="00984378"/>
    <w:rsid w:val="00990F9B"/>
    <w:rsid w:val="00992DC0"/>
    <w:rsid w:val="00993792"/>
    <w:rsid w:val="00993E40"/>
    <w:rsid w:val="00994D38"/>
    <w:rsid w:val="009979D0"/>
    <w:rsid w:val="009A078F"/>
    <w:rsid w:val="009A1CCB"/>
    <w:rsid w:val="009A4B2E"/>
    <w:rsid w:val="009A5219"/>
    <w:rsid w:val="009A5E93"/>
    <w:rsid w:val="009A5FB4"/>
    <w:rsid w:val="009A6A0D"/>
    <w:rsid w:val="009B4A3A"/>
    <w:rsid w:val="009B4B15"/>
    <w:rsid w:val="009B4C7D"/>
    <w:rsid w:val="009B554C"/>
    <w:rsid w:val="009C0D2D"/>
    <w:rsid w:val="009C23C3"/>
    <w:rsid w:val="009C412A"/>
    <w:rsid w:val="009C5366"/>
    <w:rsid w:val="009C5F1F"/>
    <w:rsid w:val="009C6770"/>
    <w:rsid w:val="009C7606"/>
    <w:rsid w:val="009D103F"/>
    <w:rsid w:val="009D1417"/>
    <w:rsid w:val="009D56C9"/>
    <w:rsid w:val="009D770F"/>
    <w:rsid w:val="009E0161"/>
    <w:rsid w:val="009E2364"/>
    <w:rsid w:val="009E470E"/>
    <w:rsid w:val="009F4968"/>
    <w:rsid w:val="009F5DAA"/>
    <w:rsid w:val="00A00CB3"/>
    <w:rsid w:val="00A0333F"/>
    <w:rsid w:val="00A046A5"/>
    <w:rsid w:val="00A05232"/>
    <w:rsid w:val="00A06EC5"/>
    <w:rsid w:val="00A140E4"/>
    <w:rsid w:val="00A16961"/>
    <w:rsid w:val="00A24533"/>
    <w:rsid w:val="00A24735"/>
    <w:rsid w:val="00A248F2"/>
    <w:rsid w:val="00A266E4"/>
    <w:rsid w:val="00A26C70"/>
    <w:rsid w:val="00A27D7F"/>
    <w:rsid w:val="00A30935"/>
    <w:rsid w:val="00A30ECA"/>
    <w:rsid w:val="00A33093"/>
    <w:rsid w:val="00A34486"/>
    <w:rsid w:val="00A349BA"/>
    <w:rsid w:val="00A37062"/>
    <w:rsid w:val="00A41160"/>
    <w:rsid w:val="00A513CF"/>
    <w:rsid w:val="00A54AFE"/>
    <w:rsid w:val="00A60113"/>
    <w:rsid w:val="00A6021E"/>
    <w:rsid w:val="00A63182"/>
    <w:rsid w:val="00A643B3"/>
    <w:rsid w:val="00A64FD0"/>
    <w:rsid w:val="00A65DA2"/>
    <w:rsid w:val="00A66A34"/>
    <w:rsid w:val="00A66C4D"/>
    <w:rsid w:val="00A66FC1"/>
    <w:rsid w:val="00A6707C"/>
    <w:rsid w:val="00A67223"/>
    <w:rsid w:val="00A70695"/>
    <w:rsid w:val="00A73FCD"/>
    <w:rsid w:val="00A760FD"/>
    <w:rsid w:val="00A80614"/>
    <w:rsid w:val="00A81593"/>
    <w:rsid w:val="00A85B04"/>
    <w:rsid w:val="00A92FA5"/>
    <w:rsid w:val="00A93452"/>
    <w:rsid w:val="00A934D5"/>
    <w:rsid w:val="00A96906"/>
    <w:rsid w:val="00A97F33"/>
    <w:rsid w:val="00AA01B3"/>
    <w:rsid w:val="00AA0294"/>
    <w:rsid w:val="00AA0F6C"/>
    <w:rsid w:val="00AA430D"/>
    <w:rsid w:val="00AA569D"/>
    <w:rsid w:val="00AB1516"/>
    <w:rsid w:val="00AB234D"/>
    <w:rsid w:val="00AB259C"/>
    <w:rsid w:val="00AB3B77"/>
    <w:rsid w:val="00AB4A49"/>
    <w:rsid w:val="00AC4DCE"/>
    <w:rsid w:val="00AC58D3"/>
    <w:rsid w:val="00AD78C7"/>
    <w:rsid w:val="00AE12AB"/>
    <w:rsid w:val="00AE5106"/>
    <w:rsid w:val="00AE7FF5"/>
    <w:rsid w:val="00AF07CB"/>
    <w:rsid w:val="00AF0FE1"/>
    <w:rsid w:val="00AF3557"/>
    <w:rsid w:val="00AF6902"/>
    <w:rsid w:val="00B007FA"/>
    <w:rsid w:val="00B03A13"/>
    <w:rsid w:val="00B0576C"/>
    <w:rsid w:val="00B06A7B"/>
    <w:rsid w:val="00B10F0E"/>
    <w:rsid w:val="00B11F4B"/>
    <w:rsid w:val="00B13090"/>
    <w:rsid w:val="00B13F8C"/>
    <w:rsid w:val="00B15526"/>
    <w:rsid w:val="00B15A07"/>
    <w:rsid w:val="00B1672E"/>
    <w:rsid w:val="00B17F09"/>
    <w:rsid w:val="00B213ED"/>
    <w:rsid w:val="00B21784"/>
    <w:rsid w:val="00B24ADA"/>
    <w:rsid w:val="00B276EC"/>
    <w:rsid w:val="00B27EFA"/>
    <w:rsid w:val="00B33963"/>
    <w:rsid w:val="00B346D8"/>
    <w:rsid w:val="00B35729"/>
    <w:rsid w:val="00B35D53"/>
    <w:rsid w:val="00B40799"/>
    <w:rsid w:val="00B45878"/>
    <w:rsid w:val="00B5095D"/>
    <w:rsid w:val="00B5133E"/>
    <w:rsid w:val="00B54551"/>
    <w:rsid w:val="00B5503B"/>
    <w:rsid w:val="00B61389"/>
    <w:rsid w:val="00B63886"/>
    <w:rsid w:val="00B63BE7"/>
    <w:rsid w:val="00B64D6E"/>
    <w:rsid w:val="00B67333"/>
    <w:rsid w:val="00B73236"/>
    <w:rsid w:val="00B775AF"/>
    <w:rsid w:val="00B805B7"/>
    <w:rsid w:val="00B82EEF"/>
    <w:rsid w:val="00B9152C"/>
    <w:rsid w:val="00B97C3C"/>
    <w:rsid w:val="00BA0517"/>
    <w:rsid w:val="00BA0E9D"/>
    <w:rsid w:val="00BA212D"/>
    <w:rsid w:val="00BA2207"/>
    <w:rsid w:val="00BA53BB"/>
    <w:rsid w:val="00BA57D7"/>
    <w:rsid w:val="00BA5E97"/>
    <w:rsid w:val="00BB29E6"/>
    <w:rsid w:val="00BC00FE"/>
    <w:rsid w:val="00BC083B"/>
    <w:rsid w:val="00BC15DF"/>
    <w:rsid w:val="00BC3C9E"/>
    <w:rsid w:val="00BC4EE9"/>
    <w:rsid w:val="00BC65D7"/>
    <w:rsid w:val="00BC6A37"/>
    <w:rsid w:val="00BD00C9"/>
    <w:rsid w:val="00BD12EE"/>
    <w:rsid w:val="00BD1FF1"/>
    <w:rsid w:val="00BD3634"/>
    <w:rsid w:val="00BD49AF"/>
    <w:rsid w:val="00BE4DCD"/>
    <w:rsid w:val="00BE57FD"/>
    <w:rsid w:val="00BE6168"/>
    <w:rsid w:val="00BE6B45"/>
    <w:rsid w:val="00BE7A0D"/>
    <w:rsid w:val="00BE7B97"/>
    <w:rsid w:val="00BF2162"/>
    <w:rsid w:val="00BF225F"/>
    <w:rsid w:val="00BF4B8C"/>
    <w:rsid w:val="00BF5443"/>
    <w:rsid w:val="00BF7B2F"/>
    <w:rsid w:val="00C01138"/>
    <w:rsid w:val="00C032C0"/>
    <w:rsid w:val="00C0335E"/>
    <w:rsid w:val="00C03493"/>
    <w:rsid w:val="00C04CD1"/>
    <w:rsid w:val="00C16B24"/>
    <w:rsid w:val="00C269E4"/>
    <w:rsid w:val="00C276E6"/>
    <w:rsid w:val="00C318C4"/>
    <w:rsid w:val="00C343D6"/>
    <w:rsid w:val="00C3519E"/>
    <w:rsid w:val="00C42485"/>
    <w:rsid w:val="00C4266A"/>
    <w:rsid w:val="00C42D5C"/>
    <w:rsid w:val="00C43B36"/>
    <w:rsid w:val="00C46634"/>
    <w:rsid w:val="00C46A4A"/>
    <w:rsid w:val="00C46AFB"/>
    <w:rsid w:val="00C54741"/>
    <w:rsid w:val="00C5547B"/>
    <w:rsid w:val="00C55B38"/>
    <w:rsid w:val="00C56C19"/>
    <w:rsid w:val="00C60327"/>
    <w:rsid w:val="00C60D23"/>
    <w:rsid w:val="00C63A82"/>
    <w:rsid w:val="00C64EF4"/>
    <w:rsid w:val="00C6514E"/>
    <w:rsid w:val="00C65CAE"/>
    <w:rsid w:val="00C714C2"/>
    <w:rsid w:val="00C715E7"/>
    <w:rsid w:val="00C717B9"/>
    <w:rsid w:val="00C81C50"/>
    <w:rsid w:val="00C81FBB"/>
    <w:rsid w:val="00C837CF"/>
    <w:rsid w:val="00C84579"/>
    <w:rsid w:val="00C852E9"/>
    <w:rsid w:val="00C906F1"/>
    <w:rsid w:val="00C91CE0"/>
    <w:rsid w:val="00C9300B"/>
    <w:rsid w:val="00C93B14"/>
    <w:rsid w:val="00C9634A"/>
    <w:rsid w:val="00CA3412"/>
    <w:rsid w:val="00CA5ACF"/>
    <w:rsid w:val="00CB5463"/>
    <w:rsid w:val="00CB5F67"/>
    <w:rsid w:val="00CB724F"/>
    <w:rsid w:val="00CC202E"/>
    <w:rsid w:val="00CC24A5"/>
    <w:rsid w:val="00CC3FE8"/>
    <w:rsid w:val="00CC752C"/>
    <w:rsid w:val="00CD3EC2"/>
    <w:rsid w:val="00CE0F06"/>
    <w:rsid w:val="00CE2FA8"/>
    <w:rsid w:val="00CE324A"/>
    <w:rsid w:val="00CF1CB7"/>
    <w:rsid w:val="00CF512D"/>
    <w:rsid w:val="00CF5C1E"/>
    <w:rsid w:val="00D027B7"/>
    <w:rsid w:val="00D05121"/>
    <w:rsid w:val="00D0585F"/>
    <w:rsid w:val="00D06DBC"/>
    <w:rsid w:val="00D07013"/>
    <w:rsid w:val="00D0758B"/>
    <w:rsid w:val="00D10038"/>
    <w:rsid w:val="00D12BE5"/>
    <w:rsid w:val="00D146C2"/>
    <w:rsid w:val="00D14F94"/>
    <w:rsid w:val="00D301A3"/>
    <w:rsid w:val="00D301A6"/>
    <w:rsid w:val="00D35A39"/>
    <w:rsid w:val="00D36EC7"/>
    <w:rsid w:val="00D3738A"/>
    <w:rsid w:val="00D43228"/>
    <w:rsid w:val="00D50A77"/>
    <w:rsid w:val="00D566BE"/>
    <w:rsid w:val="00D56EE3"/>
    <w:rsid w:val="00D579F9"/>
    <w:rsid w:val="00D61230"/>
    <w:rsid w:val="00D63F21"/>
    <w:rsid w:val="00D723F7"/>
    <w:rsid w:val="00D7524C"/>
    <w:rsid w:val="00D77B06"/>
    <w:rsid w:val="00D77E05"/>
    <w:rsid w:val="00D84E70"/>
    <w:rsid w:val="00D85EF4"/>
    <w:rsid w:val="00D87C52"/>
    <w:rsid w:val="00D9476C"/>
    <w:rsid w:val="00D95854"/>
    <w:rsid w:val="00D9774A"/>
    <w:rsid w:val="00DA7CE9"/>
    <w:rsid w:val="00DB3008"/>
    <w:rsid w:val="00DB3E10"/>
    <w:rsid w:val="00DB4D51"/>
    <w:rsid w:val="00DB775F"/>
    <w:rsid w:val="00DC1410"/>
    <w:rsid w:val="00DC1AE7"/>
    <w:rsid w:val="00DC2ACA"/>
    <w:rsid w:val="00DC45AD"/>
    <w:rsid w:val="00DC542A"/>
    <w:rsid w:val="00DC71A9"/>
    <w:rsid w:val="00DD0829"/>
    <w:rsid w:val="00DD122D"/>
    <w:rsid w:val="00DD238D"/>
    <w:rsid w:val="00DD6BBA"/>
    <w:rsid w:val="00DE02E2"/>
    <w:rsid w:val="00DE0AC6"/>
    <w:rsid w:val="00DE593A"/>
    <w:rsid w:val="00DE79B6"/>
    <w:rsid w:val="00DF34DD"/>
    <w:rsid w:val="00DF57B6"/>
    <w:rsid w:val="00DF5D0A"/>
    <w:rsid w:val="00DF6AA2"/>
    <w:rsid w:val="00E00FFB"/>
    <w:rsid w:val="00E023E6"/>
    <w:rsid w:val="00E05B9D"/>
    <w:rsid w:val="00E06DFF"/>
    <w:rsid w:val="00E0744B"/>
    <w:rsid w:val="00E134DE"/>
    <w:rsid w:val="00E14CCA"/>
    <w:rsid w:val="00E217FA"/>
    <w:rsid w:val="00E254E3"/>
    <w:rsid w:val="00E33ACD"/>
    <w:rsid w:val="00E33D05"/>
    <w:rsid w:val="00E3677E"/>
    <w:rsid w:val="00E37B7C"/>
    <w:rsid w:val="00E401F4"/>
    <w:rsid w:val="00E417AB"/>
    <w:rsid w:val="00E420B6"/>
    <w:rsid w:val="00E4290E"/>
    <w:rsid w:val="00E42F91"/>
    <w:rsid w:val="00E42FC1"/>
    <w:rsid w:val="00E431C5"/>
    <w:rsid w:val="00E44168"/>
    <w:rsid w:val="00E448E5"/>
    <w:rsid w:val="00E46C37"/>
    <w:rsid w:val="00E50DD9"/>
    <w:rsid w:val="00E536A5"/>
    <w:rsid w:val="00E5523D"/>
    <w:rsid w:val="00E57541"/>
    <w:rsid w:val="00E5777D"/>
    <w:rsid w:val="00E618E5"/>
    <w:rsid w:val="00E62F76"/>
    <w:rsid w:val="00E63784"/>
    <w:rsid w:val="00E644F0"/>
    <w:rsid w:val="00E652AC"/>
    <w:rsid w:val="00E658F9"/>
    <w:rsid w:val="00E7276A"/>
    <w:rsid w:val="00E831D9"/>
    <w:rsid w:val="00E84EB8"/>
    <w:rsid w:val="00E86384"/>
    <w:rsid w:val="00E86628"/>
    <w:rsid w:val="00E86B4D"/>
    <w:rsid w:val="00E8706D"/>
    <w:rsid w:val="00E93BBB"/>
    <w:rsid w:val="00E95F00"/>
    <w:rsid w:val="00E967B1"/>
    <w:rsid w:val="00E97D92"/>
    <w:rsid w:val="00EA0905"/>
    <w:rsid w:val="00EA24B8"/>
    <w:rsid w:val="00EA3D22"/>
    <w:rsid w:val="00EA5646"/>
    <w:rsid w:val="00EA7DAB"/>
    <w:rsid w:val="00EB037B"/>
    <w:rsid w:val="00EC6641"/>
    <w:rsid w:val="00EC6A89"/>
    <w:rsid w:val="00ED0F96"/>
    <w:rsid w:val="00ED17BF"/>
    <w:rsid w:val="00ED3A6B"/>
    <w:rsid w:val="00ED3AD6"/>
    <w:rsid w:val="00ED4585"/>
    <w:rsid w:val="00ED531F"/>
    <w:rsid w:val="00ED665C"/>
    <w:rsid w:val="00EE0D78"/>
    <w:rsid w:val="00EE1299"/>
    <w:rsid w:val="00EE139B"/>
    <w:rsid w:val="00EE5481"/>
    <w:rsid w:val="00EE599E"/>
    <w:rsid w:val="00EE6571"/>
    <w:rsid w:val="00EF29BC"/>
    <w:rsid w:val="00EF2DA6"/>
    <w:rsid w:val="00EF5E76"/>
    <w:rsid w:val="00F02FD1"/>
    <w:rsid w:val="00F0579B"/>
    <w:rsid w:val="00F0686A"/>
    <w:rsid w:val="00F07522"/>
    <w:rsid w:val="00F07FA7"/>
    <w:rsid w:val="00F2049E"/>
    <w:rsid w:val="00F24D32"/>
    <w:rsid w:val="00F2617A"/>
    <w:rsid w:val="00F268C4"/>
    <w:rsid w:val="00F31372"/>
    <w:rsid w:val="00F320DF"/>
    <w:rsid w:val="00F43B60"/>
    <w:rsid w:val="00F45A7E"/>
    <w:rsid w:val="00F45FAE"/>
    <w:rsid w:val="00F5047A"/>
    <w:rsid w:val="00F539EA"/>
    <w:rsid w:val="00F53A9E"/>
    <w:rsid w:val="00F5442F"/>
    <w:rsid w:val="00F57A86"/>
    <w:rsid w:val="00F60B65"/>
    <w:rsid w:val="00F60D53"/>
    <w:rsid w:val="00F67718"/>
    <w:rsid w:val="00F727DB"/>
    <w:rsid w:val="00F730C5"/>
    <w:rsid w:val="00F7455D"/>
    <w:rsid w:val="00F74E25"/>
    <w:rsid w:val="00F776F3"/>
    <w:rsid w:val="00F840A2"/>
    <w:rsid w:val="00F87373"/>
    <w:rsid w:val="00F913EB"/>
    <w:rsid w:val="00F915BA"/>
    <w:rsid w:val="00F95776"/>
    <w:rsid w:val="00FA0C53"/>
    <w:rsid w:val="00FA3670"/>
    <w:rsid w:val="00FA756C"/>
    <w:rsid w:val="00FB2446"/>
    <w:rsid w:val="00FB28BF"/>
    <w:rsid w:val="00FB49A2"/>
    <w:rsid w:val="00FB55FC"/>
    <w:rsid w:val="00FB7C1F"/>
    <w:rsid w:val="00FC1809"/>
    <w:rsid w:val="00FC1B15"/>
    <w:rsid w:val="00FC77F8"/>
    <w:rsid w:val="00FD4333"/>
    <w:rsid w:val="00FE0D3F"/>
    <w:rsid w:val="00FE0F63"/>
    <w:rsid w:val="00FE123D"/>
    <w:rsid w:val="00FE23E2"/>
    <w:rsid w:val="00FE2D2C"/>
    <w:rsid w:val="00FE53BD"/>
    <w:rsid w:val="00FE6425"/>
    <w:rsid w:val="00FE65E2"/>
    <w:rsid w:val="00FF1487"/>
    <w:rsid w:val="00FF1D64"/>
    <w:rsid w:val="00FF5528"/>
    <w:rsid w:val="00FF6C58"/>
    <w:rsid w:val="00FF7D3D"/>
    <w:rsid w:val="0D6B9B97"/>
    <w:rsid w:val="16CD9085"/>
    <w:rsid w:val="2D2945CC"/>
    <w:rsid w:val="51186B00"/>
    <w:rsid w:val="546FC34C"/>
    <w:rsid w:val="587C92F0"/>
    <w:rsid w:val="59B7B1C8"/>
    <w:rsid w:val="7DBA5E4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v:shadow color="black" opacity="49151f" offset=".74833mm,.74833mm"/>
      <o:colormru v:ext="edit" colors="#737373,#d9d9d9"/>
    </o:shapedefaults>
    <o:shapelayout v:ext="edit">
      <o:idmap v:ext="edit" data="2"/>
    </o:shapelayout>
  </w:shapeDefaults>
  <w:decimalSymbol w:val=","/>
  <w:listSeparator w:val=";"/>
  <w14:docId w14:val="1875C6EA"/>
  <w15:chartTrackingRefBased/>
  <w15:docId w15:val="{16D22516-333C-47CD-B3C9-9841E2104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0614"/>
    <w:rPr>
      <w:sz w:val="24"/>
      <w:szCs w:val="24"/>
    </w:rPr>
  </w:style>
  <w:style w:type="paragraph" w:styleId="berschrift10">
    <w:name w:val="heading 1"/>
    <w:basedOn w:val="Standard"/>
    <w:next w:val="Standard"/>
    <w:link w:val="berschrift1Zchn"/>
    <w:uiPriority w:val="9"/>
    <w:qFormat/>
    <w:rsid w:val="00853D80"/>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851" w:hanging="851"/>
      <w:jc w:val="center"/>
      <w:textAlignment w:val="baseline"/>
      <w:outlineLvl w:val="0"/>
    </w:pPr>
    <w:rPr>
      <w:rFonts w:ascii="Arial" w:hAnsi="Arial"/>
      <w:b/>
      <w:sz w:val="22"/>
      <w:szCs w:val="20"/>
    </w:rPr>
  </w:style>
  <w:style w:type="paragraph" w:styleId="berschrift2">
    <w:name w:val="heading 2"/>
    <w:basedOn w:val="Standard"/>
    <w:next w:val="Standard"/>
    <w:qFormat/>
    <w:rsid w:val="00BA53BB"/>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semiHidden/>
    <w:unhideWhenUsed/>
    <w:qFormat/>
    <w:rsid w:val="00AA0294"/>
    <w:pPr>
      <w:keepNext/>
      <w:spacing w:before="240" w:after="60"/>
      <w:outlineLvl w:val="2"/>
    </w:pPr>
    <w:rPr>
      <w:rFonts w:ascii="Cambria" w:hAnsi="Cambria"/>
      <w:b/>
      <w:bCs/>
      <w:sz w:val="26"/>
      <w:szCs w:val="26"/>
    </w:rPr>
  </w:style>
  <w:style w:type="paragraph" w:styleId="berschrift6">
    <w:name w:val="heading 6"/>
    <w:basedOn w:val="Standard"/>
    <w:next w:val="Standard"/>
    <w:qFormat/>
    <w:rsid w:val="00853D80"/>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567" w:hanging="567"/>
      <w:jc w:val="both"/>
      <w:textAlignment w:val="baseline"/>
      <w:outlineLvl w:val="5"/>
    </w:pPr>
    <w:rPr>
      <w:rFonts w:ascii="Arial" w:hAnsi="Arial"/>
      <w:b/>
      <w:sz w:val="22"/>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853D80"/>
    <w:pPr>
      <w:tabs>
        <w:tab w:val="center" w:pos="4536"/>
        <w:tab w:val="right" w:pos="9072"/>
      </w:tabs>
    </w:pPr>
  </w:style>
  <w:style w:type="paragraph" w:customStyle="1" w:styleId="ABDAFliesstextfett">
    <w:name w:val="ABDA Fliesstext fett"/>
    <w:basedOn w:val="Standard"/>
    <w:rsid w:val="00853D80"/>
    <w:pPr>
      <w:widowControl w:val="0"/>
      <w:autoSpaceDE w:val="0"/>
      <w:autoSpaceDN w:val="0"/>
      <w:adjustRightInd w:val="0"/>
      <w:jc w:val="both"/>
    </w:pPr>
    <w:rPr>
      <w:rFonts w:ascii="Arial" w:hAnsi="Arial"/>
      <w:b/>
      <w:color w:val="000000"/>
      <w:sz w:val="22"/>
    </w:rPr>
  </w:style>
  <w:style w:type="paragraph" w:styleId="Textkrper2">
    <w:name w:val="Body Text 2"/>
    <w:basedOn w:val="Standard"/>
    <w:semiHidden/>
    <w:rsid w:val="00853D80"/>
    <w:pPr>
      <w:tabs>
        <w:tab w:val="left" w:pos="3261"/>
      </w:tabs>
      <w:overflowPunct w:val="0"/>
      <w:autoSpaceDE w:val="0"/>
      <w:autoSpaceDN w:val="0"/>
      <w:adjustRightInd w:val="0"/>
      <w:spacing w:line="360" w:lineRule="atLeast"/>
      <w:jc w:val="center"/>
      <w:textAlignment w:val="baseline"/>
    </w:pPr>
    <w:rPr>
      <w:rFonts w:ascii="Arial" w:hAnsi="Arial"/>
      <w:b/>
      <w:sz w:val="72"/>
      <w:szCs w:val="20"/>
    </w:rPr>
  </w:style>
  <w:style w:type="character" w:customStyle="1" w:styleId="ABDAFliessetxt">
    <w:name w:val="ABDA Fliessetxt"/>
    <w:qFormat/>
    <w:rsid w:val="00853D80"/>
    <w:rPr>
      <w:rFonts w:ascii="Arial" w:hAnsi="Arial"/>
      <w:color w:val="000000"/>
      <w:sz w:val="22"/>
    </w:rPr>
  </w:style>
  <w:style w:type="character" w:customStyle="1" w:styleId="1LeitlinieTitel">
    <w:name w:val="1 Leitlinie Titel"/>
    <w:rsid w:val="00853D80"/>
    <w:rPr>
      <w:rFonts w:ascii="Arial" w:hAnsi="Arial"/>
      <w:b/>
      <w:color w:val="444444"/>
      <w:spacing w:val="8"/>
      <w:sz w:val="32"/>
      <w:szCs w:val="36"/>
    </w:rPr>
  </w:style>
  <w:style w:type="character" w:customStyle="1" w:styleId="ABDATitel">
    <w:name w:val="ABDA Titel"/>
    <w:rsid w:val="00853D80"/>
    <w:rPr>
      <w:rFonts w:ascii="Arial" w:hAnsi="Arial"/>
      <w:b/>
      <w:color w:val="000000"/>
      <w:sz w:val="32"/>
    </w:rPr>
  </w:style>
  <w:style w:type="paragraph" w:customStyle="1" w:styleId="ABDAAufzhlungA">
    <w:name w:val="ABDA Aufzählung A"/>
    <w:basedOn w:val="Standard"/>
    <w:next w:val="Standard"/>
    <w:rsid w:val="00853D80"/>
    <w:pPr>
      <w:widowControl w:val="0"/>
      <w:numPr>
        <w:numId w:val="1"/>
      </w:numPr>
      <w:tabs>
        <w:tab w:val="clear" w:pos="720"/>
        <w:tab w:val="num" w:pos="284"/>
      </w:tabs>
      <w:autoSpaceDE w:val="0"/>
      <w:autoSpaceDN w:val="0"/>
      <w:adjustRightInd w:val="0"/>
      <w:spacing w:before="60" w:after="60"/>
      <w:ind w:left="284" w:hanging="284"/>
    </w:pPr>
    <w:rPr>
      <w:rFonts w:ascii="Arial" w:hAnsi="Arial"/>
      <w:color w:val="000000"/>
      <w:sz w:val="22"/>
      <w:szCs w:val="22"/>
    </w:rPr>
  </w:style>
  <w:style w:type="paragraph" w:styleId="Kopfzeile">
    <w:name w:val="header"/>
    <w:basedOn w:val="Standard"/>
    <w:rsid w:val="00853D80"/>
    <w:pPr>
      <w:tabs>
        <w:tab w:val="center" w:pos="4536"/>
        <w:tab w:val="right" w:pos="9072"/>
      </w:tabs>
    </w:pPr>
  </w:style>
  <w:style w:type="character" w:customStyle="1" w:styleId="KopfzeileZchn">
    <w:name w:val="Kopfzeile Zchn"/>
    <w:rsid w:val="00853D80"/>
    <w:rPr>
      <w:sz w:val="24"/>
      <w:szCs w:val="24"/>
    </w:rPr>
  </w:style>
  <w:style w:type="paragraph" w:styleId="Textkrper">
    <w:name w:val="Body Text"/>
    <w:basedOn w:val="Standard"/>
    <w:link w:val="TextkrperZchn1"/>
    <w:rsid w:val="00853D80"/>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rsid w:val="00853D80"/>
    <w:rPr>
      <w:rFonts w:ascii="Arial" w:hAnsi="Arial"/>
      <w:sz w:val="22"/>
    </w:rPr>
  </w:style>
  <w:style w:type="paragraph" w:customStyle="1" w:styleId="Textkrper21">
    <w:name w:val="Textkörper 21"/>
    <w:basedOn w:val="Standard"/>
    <w:rsid w:val="00853D80"/>
    <w:pPr>
      <w:overflowPunct w:val="0"/>
      <w:autoSpaceDE w:val="0"/>
      <w:autoSpaceDN w:val="0"/>
      <w:adjustRightInd w:val="0"/>
      <w:ind w:left="705" w:hanging="705"/>
      <w:jc w:val="both"/>
      <w:textAlignment w:val="baseline"/>
    </w:pPr>
    <w:rPr>
      <w:rFonts w:ascii="Arial" w:hAnsi="Arial"/>
      <w:sz w:val="22"/>
      <w:szCs w:val="20"/>
    </w:rPr>
  </w:style>
  <w:style w:type="character" w:customStyle="1" w:styleId="ABDAHead111pt">
    <w:name w:val="ABDA Head 1 + 11 pt"/>
    <w:rsid w:val="00853D80"/>
    <w:rPr>
      <w:rFonts w:ascii="Arial" w:hAnsi="Arial"/>
      <w:b/>
      <w:bCs/>
      <w:color w:val="000000"/>
      <w:sz w:val="22"/>
    </w:rPr>
  </w:style>
  <w:style w:type="paragraph" w:customStyle="1" w:styleId="1LeitlineKastenS1">
    <w:name w:val="1 Leitline Kasten S1"/>
    <w:basedOn w:val="Standard"/>
    <w:link w:val="1LeitlineKastenS1Zchn"/>
    <w:rsid w:val="005C1512"/>
    <w:pPr>
      <w:widowControl w:val="0"/>
      <w:autoSpaceDE w:val="0"/>
      <w:autoSpaceDN w:val="0"/>
      <w:adjustRightInd w:val="0"/>
      <w:spacing w:before="40" w:after="40"/>
    </w:pPr>
    <w:rPr>
      <w:rFonts w:ascii="Wingdings" w:hAnsi="Wingdings"/>
      <w:b/>
      <w:color w:val="FF0000"/>
      <w:spacing w:val="8"/>
      <w:sz w:val="28"/>
      <w:szCs w:val="36"/>
    </w:rPr>
  </w:style>
  <w:style w:type="character" w:customStyle="1" w:styleId="1LeitlineKastenS1Zchn">
    <w:name w:val="1 Leitline Kasten S1 Zchn"/>
    <w:link w:val="1LeitlineKastenS1"/>
    <w:rsid w:val="005C1512"/>
    <w:rPr>
      <w:rFonts w:ascii="Wingdings" w:hAnsi="Wingdings"/>
      <w:b/>
      <w:color w:val="FF0000"/>
      <w:spacing w:val="8"/>
      <w:sz w:val="28"/>
      <w:szCs w:val="36"/>
      <w:lang w:val="de-DE" w:eastAsia="de-DE" w:bidi="ar-SA"/>
    </w:rPr>
  </w:style>
  <w:style w:type="paragraph" w:customStyle="1" w:styleId="1LeitlinieUntertitel">
    <w:name w:val="1 Leitlinie Untertitel"/>
    <w:basedOn w:val="Standard"/>
    <w:link w:val="1LeitlinieUntertitelZchn"/>
    <w:rsid w:val="005C1512"/>
    <w:pPr>
      <w:widowControl w:val="0"/>
      <w:autoSpaceDE w:val="0"/>
      <w:autoSpaceDN w:val="0"/>
      <w:adjustRightInd w:val="0"/>
      <w:spacing w:before="40" w:after="40"/>
    </w:pPr>
    <w:rPr>
      <w:rFonts w:ascii="Arial" w:hAnsi="Arial"/>
      <w:b/>
      <w:color w:val="444444"/>
      <w:spacing w:val="8"/>
      <w:sz w:val="32"/>
      <w:szCs w:val="36"/>
    </w:rPr>
  </w:style>
  <w:style w:type="character" w:customStyle="1" w:styleId="1LeitlinieUntertitelZchn">
    <w:name w:val="1 Leitlinie Untertitel Zchn"/>
    <w:link w:val="1LeitlinieUntertitel"/>
    <w:rsid w:val="005C1512"/>
    <w:rPr>
      <w:rFonts w:ascii="Arial" w:hAnsi="Arial"/>
      <w:b/>
      <w:color w:val="444444"/>
      <w:spacing w:val="8"/>
      <w:sz w:val="32"/>
      <w:szCs w:val="36"/>
      <w:lang w:val="de-DE" w:eastAsia="de-DE" w:bidi="ar-SA"/>
    </w:rPr>
  </w:style>
  <w:style w:type="paragraph" w:customStyle="1" w:styleId="1LeitlinieRevision">
    <w:name w:val="1 Leitlinie Revision"/>
    <w:basedOn w:val="Standard"/>
    <w:rsid w:val="00641B70"/>
    <w:pPr>
      <w:widowControl w:val="0"/>
      <w:autoSpaceDE w:val="0"/>
      <w:autoSpaceDN w:val="0"/>
      <w:adjustRightInd w:val="0"/>
      <w:spacing w:before="240" w:after="40"/>
    </w:pPr>
    <w:rPr>
      <w:rFonts w:ascii="Arial" w:hAnsi="Arial"/>
      <w:b/>
      <w:color w:val="000000"/>
      <w:sz w:val="22"/>
    </w:rPr>
  </w:style>
  <w:style w:type="paragraph" w:customStyle="1" w:styleId="1LeitlinieInhalt">
    <w:name w:val="1 Leitlinie Inhalt"/>
    <w:basedOn w:val="Standard"/>
    <w:rsid w:val="00641B70"/>
    <w:pPr>
      <w:tabs>
        <w:tab w:val="left" w:pos="851"/>
      </w:tabs>
      <w:spacing w:line="360" w:lineRule="atLeast"/>
    </w:pPr>
    <w:rPr>
      <w:rFonts w:ascii="Arial" w:hAnsi="Arial" w:cs="Arial"/>
      <w:bCs/>
    </w:rPr>
  </w:style>
  <w:style w:type="paragraph" w:customStyle="1" w:styleId="1LeitlineHead1">
    <w:name w:val="1 Leitline Head 1"/>
    <w:basedOn w:val="Standard"/>
    <w:link w:val="1LeitlineHead1Zchn"/>
    <w:rsid w:val="00641B70"/>
    <w:pPr>
      <w:jc w:val="both"/>
    </w:pPr>
    <w:rPr>
      <w:rFonts w:ascii="Arial" w:hAnsi="Arial"/>
      <w:b/>
      <w:bCs/>
      <w:color w:val="000000"/>
      <w:sz w:val="22"/>
      <w:lang w:val="x-none" w:eastAsia="x-none"/>
    </w:rPr>
  </w:style>
  <w:style w:type="paragraph" w:customStyle="1" w:styleId="Arial">
    <w:name w:val="Arial"/>
    <w:basedOn w:val="Standard"/>
    <w:rsid w:val="00F45A7E"/>
  </w:style>
  <w:style w:type="paragraph" w:customStyle="1" w:styleId="1LeitlinieFliestext">
    <w:name w:val="1 Leitlinie Fliestext"/>
    <w:basedOn w:val="Textkrper2"/>
    <w:link w:val="1LeitlinieFliestextZchn"/>
    <w:rsid w:val="00A96906"/>
    <w:pPr>
      <w:spacing w:line="280" w:lineRule="atLeast"/>
      <w:jc w:val="both"/>
    </w:pPr>
    <w:rPr>
      <w:b w:val="0"/>
      <w:bCs/>
      <w:sz w:val="22"/>
      <w:lang w:val="x-none" w:eastAsia="x-none"/>
    </w:rPr>
  </w:style>
  <w:style w:type="paragraph" w:customStyle="1" w:styleId="Textkrper31">
    <w:name w:val="Textkörper 31"/>
    <w:basedOn w:val="Standard"/>
    <w:rsid w:val="00E84EB8"/>
    <w:pPr>
      <w:overflowPunct w:val="0"/>
      <w:autoSpaceDE w:val="0"/>
      <w:autoSpaceDN w:val="0"/>
      <w:adjustRightInd w:val="0"/>
      <w:textAlignment w:val="baseline"/>
    </w:pPr>
    <w:rPr>
      <w:rFonts w:ascii="Arial" w:hAnsi="Arial"/>
      <w:sz w:val="22"/>
      <w:szCs w:val="20"/>
    </w:rPr>
  </w:style>
  <w:style w:type="character" w:customStyle="1" w:styleId="TextkrperZchn1">
    <w:name w:val="Textkörper Zchn1"/>
    <w:link w:val="Textkrper"/>
    <w:rsid w:val="0090283F"/>
    <w:rPr>
      <w:rFonts w:ascii="Arial" w:hAnsi="Arial"/>
      <w:sz w:val="22"/>
      <w:lang w:val="de-DE" w:eastAsia="de-DE" w:bidi="ar-SA"/>
    </w:rPr>
  </w:style>
  <w:style w:type="character" w:customStyle="1" w:styleId="1LeitlineHead1Zchn">
    <w:name w:val="1 Leitline Head 1 Zchn"/>
    <w:link w:val="1LeitlineHead1"/>
    <w:rsid w:val="000D6E0A"/>
    <w:rPr>
      <w:rFonts w:ascii="Arial" w:hAnsi="Arial"/>
      <w:b/>
      <w:bCs/>
      <w:color w:val="000000"/>
      <w:sz w:val="22"/>
      <w:szCs w:val="24"/>
    </w:rPr>
  </w:style>
  <w:style w:type="character" w:customStyle="1" w:styleId="1LeitlinieFliestextZchn">
    <w:name w:val="1 Leitlinie Fliestext Zchn"/>
    <w:link w:val="1LeitlinieFliestext"/>
    <w:rsid w:val="000D6E0A"/>
    <w:rPr>
      <w:rFonts w:ascii="Arial" w:hAnsi="Arial"/>
      <w:bCs/>
      <w:sz w:val="22"/>
    </w:rPr>
  </w:style>
  <w:style w:type="character" w:customStyle="1" w:styleId="ABDAHead1">
    <w:name w:val="ABDA Head 1"/>
    <w:rsid w:val="000D6E0A"/>
    <w:rPr>
      <w:rFonts w:ascii="Arial" w:hAnsi="Arial"/>
      <w:b/>
      <w:color w:val="000000"/>
    </w:rPr>
  </w:style>
  <w:style w:type="paragraph" w:styleId="Sprechblasentext">
    <w:name w:val="Balloon Text"/>
    <w:basedOn w:val="Standard"/>
    <w:link w:val="SprechblasentextZchn"/>
    <w:uiPriority w:val="99"/>
    <w:semiHidden/>
    <w:unhideWhenUsed/>
    <w:rsid w:val="00B73236"/>
    <w:rPr>
      <w:rFonts w:ascii="Tahoma" w:hAnsi="Tahoma"/>
      <w:sz w:val="16"/>
      <w:szCs w:val="16"/>
      <w:lang w:val="x-none" w:eastAsia="x-none"/>
    </w:rPr>
  </w:style>
  <w:style w:type="character" w:customStyle="1" w:styleId="SprechblasentextZchn">
    <w:name w:val="Sprechblasentext Zchn"/>
    <w:link w:val="Sprechblasentext"/>
    <w:uiPriority w:val="99"/>
    <w:semiHidden/>
    <w:rsid w:val="00B73236"/>
    <w:rPr>
      <w:rFonts w:ascii="Tahoma" w:hAnsi="Tahoma" w:cs="Tahoma"/>
      <w:sz w:val="16"/>
      <w:szCs w:val="16"/>
    </w:rPr>
  </w:style>
  <w:style w:type="character" w:styleId="Kommentarzeichen">
    <w:name w:val="annotation reference"/>
    <w:uiPriority w:val="99"/>
    <w:semiHidden/>
    <w:unhideWhenUsed/>
    <w:rsid w:val="00217A63"/>
    <w:rPr>
      <w:sz w:val="16"/>
      <w:szCs w:val="16"/>
    </w:rPr>
  </w:style>
  <w:style w:type="paragraph" w:styleId="Kommentartext">
    <w:name w:val="annotation text"/>
    <w:basedOn w:val="Standard"/>
    <w:link w:val="KommentartextZchn"/>
    <w:uiPriority w:val="99"/>
    <w:unhideWhenUsed/>
    <w:rsid w:val="00217A63"/>
    <w:rPr>
      <w:sz w:val="20"/>
      <w:szCs w:val="20"/>
    </w:rPr>
  </w:style>
  <w:style w:type="character" w:customStyle="1" w:styleId="KommentartextZchn">
    <w:name w:val="Kommentartext Zchn"/>
    <w:basedOn w:val="Absatz-Standardschriftart"/>
    <w:link w:val="Kommentartext"/>
    <w:uiPriority w:val="99"/>
    <w:rsid w:val="00217A63"/>
  </w:style>
  <w:style w:type="paragraph" w:styleId="Kommentarthema">
    <w:name w:val="annotation subject"/>
    <w:basedOn w:val="Kommentartext"/>
    <w:next w:val="Kommentartext"/>
    <w:link w:val="KommentarthemaZchn"/>
    <w:uiPriority w:val="99"/>
    <w:semiHidden/>
    <w:unhideWhenUsed/>
    <w:rsid w:val="00217A63"/>
    <w:rPr>
      <w:b/>
      <w:bCs/>
      <w:lang w:val="x-none" w:eastAsia="x-none"/>
    </w:rPr>
  </w:style>
  <w:style w:type="character" w:customStyle="1" w:styleId="KommentarthemaZchn">
    <w:name w:val="Kommentarthema Zchn"/>
    <w:link w:val="Kommentarthema"/>
    <w:uiPriority w:val="99"/>
    <w:semiHidden/>
    <w:rsid w:val="00217A63"/>
    <w:rPr>
      <w:b/>
      <w:bCs/>
    </w:rPr>
  </w:style>
  <w:style w:type="character" w:customStyle="1" w:styleId="FuzeileZchn">
    <w:name w:val="Fußzeile Zchn"/>
    <w:link w:val="Fuzeile"/>
    <w:semiHidden/>
    <w:rsid w:val="00233A6D"/>
    <w:rPr>
      <w:sz w:val="24"/>
      <w:szCs w:val="24"/>
    </w:rPr>
  </w:style>
  <w:style w:type="paragraph" w:styleId="Titel">
    <w:name w:val="Title"/>
    <w:basedOn w:val="Standard"/>
    <w:next w:val="Standard"/>
    <w:link w:val="TitelZchn"/>
    <w:qFormat/>
    <w:rsid w:val="00B213ED"/>
    <w:pPr>
      <w:pBdr>
        <w:bottom w:val="single" w:sz="8" w:space="4" w:color="4F81BD"/>
      </w:pBdr>
      <w:spacing w:before="120" w:after="420"/>
      <w:contextualSpacing/>
    </w:pPr>
    <w:rPr>
      <w:rFonts w:ascii="Arial" w:hAnsi="Arial"/>
      <w:b/>
      <w:color w:val="595959"/>
      <w:spacing w:val="5"/>
      <w:kern w:val="28"/>
      <w:sz w:val="32"/>
      <w:szCs w:val="52"/>
    </w:rPr>
  </w:style>
  <w:style w:type="character" w:customStyle="1" w:styleId="TitelZchn">
    <w:name w:val="Titel Zchn"/>
    <w:link w:val="Titel"/>
    <w:rsid w:val="00B213ED"/>
    <w:rPr>
      <w:rFonts w:ascii="Arial" w:eastAsia="Times New Roman" w:hAnsi="Arial" w:cs="Times New Roman"/>
      <w:b/>
      <w:color w:val="595959"/>
      <w:spacing w:val="5"/>
      <w:kern w:val="28"/>
      <w:sz w:val="32"/>
      <w:szCs w:val="52"/>
    </w:rPr>
  </w:style>
  <w:style w:type="paragraph" w:styleId="Inhaltsverzeichnisberschrift">
    <w:name w:val="TOC Heading"/>
    <w:basedOn w:val="berschrift10"/>
    <w:next w:val="Standard"/>
    <w:uiPriority w:val="39"/>
    <w:unhideWhenUsed/>
    <w:qFormat/>
    <w:rsid w:val="00FB2446"/>
    <w:pPr>
      <w:keepLines/>
      <w:pBdr>
        <w:top w:val="none" w:sz="0" w:space="0" w:color="auto"/>
        <w:left w:val="none" w:sz="0" w:space="0" w:color="auto"/>
        <w:bottom w:val="none" w:sz="0" w:space="0" w:color="auto"/>
        <w:right w:val="none" w:sz="0" w:space="0" w:color="auto"/>
      </w:pBdr>
      <w:overflowPunct/>
      <w:autoSpaceDE/>
      <w:autoSpaceDN/>
      <w:adjustRightInd/>
      <w:spacing w:before="480" w:line="276" w:lineRule="auto"/>
      <w:ind w:left="0" w:firstLine="0"/>
      <w:jc w:val="left"/>
      <w:textAlignment w:val="auto"/>
      <w:outlineLvl w:val="9"/>
    </w:pPr>
    <w:rPr>
      <w:rFonts w:ascii="Cambria" w:hAnsi="Cambria"/>
      <w:bCs/>
      <w:color w:val="365F91"/>
      <w:sz w:val="28"/>
      <w:szCs w:val="28"/>
      <w:lang w:eastAsia="en-US"/>
    </w:rPr>
  </w:style>
  <w:style w:type="paragraph" w:styleId="Verzeichnis1">
    <w:name w:val="toc 1"/>
    <w:basedOn w:val="Standard"/>
    <w:next w:val="Standard"/>
    <w:autoRedefine/>
    <w:uiPriority w:val="39"/>
    <w:unhideWhenUsed/>
    <w:rsid w:val="000D425F"/>
    <w:pPr>
      <w:tabs>
        <w:tab w:val="left" w:pos="567"/>
        <w:tab w:val="right" w:leader="dot" w:pos="9054"/>
      </w:tabs>
    </w:pPr>
  </w:style>
  <w:style w:type="character" w:styleId="Hyperlink">
    <w:name w:val="Hyperlink"/>
    <w:uiPriority w:val="99"/>
    <w:unhideWhenUsed/>
    <w:rsid w:val="000D425F"/>
    <w:rPr>
      <w:color w:val="0000FF"/>
      <w:u w:val="single"/>
    </w:rPr>
  </w:style>
  <w:style w:type="table" w:customStyle="1" w:styleId="Tabellengitternetz">
    <w:name w:val="Tabellengitternetz"/>
    <w:basedOn w:val="NormaleTabelle"/>
    <w:uiPriority w:val="59"/>
    <w:rsid w:val="009D1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0"/>
    <w:uiPriority w:val="9"/>
    <w:rsid w:val="00DE02E2"/>
    <w:rPr>
      <w:rFonts w:ascii="Arial" w:hAnsi="Arial"/>
      <w:b/>
      <w:sz w:val="22"/>
    </w:rPr>
  </w:style>
  <w:style w:type="paragraph" w:customStyle="1" w:styleId="Textkrper32">
    <w:name w:val="Textkörper 32"/>
    <w:basedOn w:val="Standard"/>
    <w:rsid w:val="00F913EB"/>
    <w:pPr>
      <w:overflowPunct w:val="0"/>
      <w:autoSpaceDE w:val="0"/>
      <w:autoSpaceDN w:val="0"/>
      <w:adjustRightInd w:val="0"/>
      <w:jc w:val="both"/>
      <w:textAlignment w:val="baseline"/>
    </w:pPr>
    <w:rPr>
      <w:rFonts w:ascii="Arial" w:hAnsi="Arial"/>
      <w:b/>
      <w:sz w:val="22"/>
      <w:szCs w:val="20"/>
    </w:rPr>
  </w:style>
  <w:style w:type="paragraph" w:customStyle="1" w:styleId="Textkrper22">
    <w:name w:val="Textkörper 22"/>
    <w:basedOn w:val="Standard"/>
    <w:rsid w:val="005832BF"/>
    <w:pPr>
      <w:overflowPunct w:val="0"/>
      <w:autoSpaceDE w:val="0"/>
      <w:autoSpaceDN w:val="0"/>
      <w:adjustRightInd w:val="0"/>
      <w:ind w:left="705" w:hanging="705"/>
      <w:jc w:val="both"/>
      <w:textAlignment w:val="baseline"/>
    </w:pPr>
    <w:rPr>
      <w:rFonts w:ascii="Arial" w:hAnsi="Arial"/>
      <w:sz w:val="22"/>
      <w:szCs w:val="20"/>
    </w:rPr>
  </w:style>
  <w:style w:type="character" w:customStyle="1" w:styleId="berschrift3Zchn">
    <w:name w:val="Überschrift 3 Zchn"/>
    <w:link w:val="berschrift3"/>
    <w:semiHidden/>
    <w:rsid w:val="00AA0294"/>
    <w:rPr>
      <w:rFonts w:ascii="Cambria" w:hAnsi="Cambria"/>
      <w:b/>
      <w:bCs/>
      <w:sz w:val="26"/>
      <w:szCs w:val="26"/>
    </w:rPr>
  </w:style>
  <w:style w:type="paragraph" w:customStyle="1" w:styleId="Textkrper33">
    <w:name w:val="Textkörper 33"/>
    <w:basedOn w:val="Standard"/>
    <w:rsid w:val="00EE5481"/>
    <w:pPr>
      <w:overflowPunct w:val="0"/>
      <w:autoSpaceDE w:val="0"/>
      <w:autoSpaceDN w:val="0"/>
      <w:adjustRightInd w:val="0"/>
      <w:jc w:val="both"/>
      <w:textAlignment w:val="baseline"/>
    </w:pPr>
    <w:rPr>
      <w:rFonts w:ascii="Arial" w:hAnsi="Arial"/>
      <w:b/>
      <w:sz w:val="22"/>
      <w:szCs w:val="20"/>
    </w:rPr>
  </w:style>
  <w:style w:type="paragraph" w:styleId="Textkrper-Einzug2">
    <w:name w:val="Body Text Indent 2"/>
    <w:basedOn w:val="Standard"/>
    <w:link w:val="Textkrper-Einzug2Zchn"/>
    <w:rsid w:val="00EE5481"/>
    <w:pPr>
      <w:spacing w:after="120" w:line="480" w:lineRule="auto"/>
      <w:ind w:left="283"/>
    </w:pPr>
  </w:style>
  <w:style w:type="character" w:customStyle="1" w:styleId="Textkrper-Einzug2Zchn">
    <w:name w:val="Textkörper-Einzug 2 Zchn"/>
    <w:basedOn w:val="Absatz-Standardschriftart"/>
    <w:link w:val="Textkrper-Einzug2"/>
    <w:rsid w:val="00EE5481"/>
    <w:rPr>
      <w:sz w:val="24"/>
      <w:szCs w:val="24"/>
    </w:rPr>
  </w:style>
  <w:style w:type="table" w:styleId="Tabellenraster">
    <w:name w:val="Table Grid"/>
    <w:basedOn w:val="NormaleTabelle"/>
    <w:uiPriority w:val="59"/>
    <w:rsid w:val="008D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31E0D"/>
    <w:pPr>
      <w:ind w:left="709" w:hanging="709"/>
      <w:contextualSpacing/>
    </w:pPr>
    <w:rPr>
      <w:rFonts w:ascii="Arial" w:hAnsi="Arial"/>
      <w:sz w:val="22"/>
    </w:rPr>
  </w:style>
  <w:style w:type="paragraph" w:styleId="berarbeitung">
    <w:name w:val="Revision"/>
    <w:hidden/>
    <w:uiPriority w:val="99"/>
    <w:semiHidden/>
    <w:rsid w:val="0046274D"/>
    <w:rPr>
      <w:sz w:val="24"/>
      <w:szCs w:val="24"/>
    </w:rPr>
  </w:style>
  <w:style w:type="character" w:customStyle="1" w:styleId="markedcontent">
    <w:name w:val="markedcontent"/>
    <w:basedOn w:val="Absatz-Standardschriftart"/>
    <w:rsid w:val="006C6632"/>
  </w:style>
  <w:style w:type="paragraph" w:styleId="Funotentext">
    <w:name w:val="footnote text"/>
    <w:basedOn w:val="Standard"/>
    <w:link w:val="FunotentextZchn"/>
    <w:unhideWhenUsed/>
    <w:rsid w:val="00764A11"/>
    <w:rPr>
      <w:sz w:val="20"/>
      <w:szCs w:val="20"/>
    </w:rPr>
  </w:style>
  <w:style w:type="character" w:customStyle="1" w:styleId="FunotentextZchn">
    <w:name w:val="Fußnotentext Zchn"/>
    <w:basedOn w:val="Absatz-Standardschriftart"/>
    <w:link w:val="Funotentext"/>
    <w:rsid w:val="00764A11"/>
  </w:style>
  <w:style w:type="character" w:styleId="Funotenzeichen">
    <w:name w:val="footnote reference"/>
    <w:basedOn w:val="Absatz-Standardschriftart"/>
    <w:uiPriority w:val="99"/>
    <w:semiHidden/>
    <w:unhideWhenUsed/>
    <w:rsid w:val="00764A11"/>
    <w:rPr>
      <w:vertAlign w:val="superscript"/>
    </w:rPr>
  </w:style>
  <w:style w:type="paragraph" w:customStyle="1" w:styleId="berschrift1">
    <w:name w:val="Überschrift1"/>
    <w:basedOn w:val="Standard"/>
    <w:next w:val="Standard"/>
    <w:link w:val="berschrift1Zchn0"/>
    <w:qFormat/>
    <w:rsid w:val="000B4987"/>
    <w:pPr>
      <w:keepNext/>
      <w:numPr>
        <w:numId w:val="3"/>
      </w:numPr>
      <w:spacing w:after="60"/>
      <w:outlineLvl w:val="0"/>
    </w:pPr>
    <w:rPr>
      <w:rFonts w:ascii="Arial" w:hAnsi="Arial"/>
      <w:b/>
      <w:sz w:val="22"/>
    </w:rPr>
  </w:style>
  <w:style w:type="paragraph" w:customStyle="1" w:styleId="berschrift20">
    <w:name w:val="Überschrift2"/>
    <w:basedOn w:val="Standard"/>
    <w:next w:val="Standard"/>
    <w:link w:val="berschrift2Zchn"/>
    <w:qFormat/>
    <w:rsid w:val="00A30935"/>
    <w:pPr>
      <w:keepNext/>
      <w:spacing w:after="60"/>
      <w:ind w:left="709" w:hanging="709"/>
      <w:jc w:val="both"/>
    </w:pPr>
    <w:rPr>
      <w:rFonts w:ascii="Arial" w:hAnsi="Arial" w:cs="Arial"/>
      <w:b/>
      <w:sz w:val="22"/>
      <w:szCs w:val="22"/>
    </w:rPr>
  </w:style>
  <w:style w:type="character" w:customStyle="1" w:styleId="berschrift1Zchn0">
    <w:name w:val="Überschrift1 Zchn"/>
    <w:basedOn w:val="Absatz-Standardschriftart"/>
    <w:link w:val="berschrift1"/>
    <w:rsid w:val="000B4987"/>
    <w:rPr>
      <w:rFonts w:ascii="Arial" w:hAnsi="Arial"/>
      <w:b/>
      <w:sz w:val="22"/>
      <w:szCs w:val="24"/>
    </w:rPr>
  </w:style>
  <w:style w:type="paragraph" w:customStyle="1" w:styleId="berschrift30">
    <w:name w:val="Überschrift3"/>
    <w:basedOn w:val="Standard"/>
    <w:link w:val="berschrift3Zchn0"/>
    <w:qFormat/>
    <w:rsid w:val="00114A9B"/>
    <w:pPr>
      <w:spacing w:after="60"/>
      <w:ind w:left="709" w:hanging="709"/>
    </w:pPr>
    <w:rPr>
      <w:rFonts w:ascii="Arial" w:hAnsi="Arial" w:cs="Arial"/>
      <w:sz w:val="22"/>
    </w:rPr>
  </w:style>
  <w:style w:type="character" w:customStyle="1" w:styleId="berschrift2Zchn">
    <w:name w:val="Überschrift2 Zchn"/>
    <w:basedOn w:val="Absatz-Standardschriftart"/>
    <w:link w:val="berschrift20"/>
    <w:rsid w:val="00A30935"/>
    <w:rPr>
      <w:rFonts w:ascii="Arial" w:hAnsi="Arial" w:cs="Arial"/>
      <w:b/>
      <w:sz w:val="22"/>
      <w:szCs w:val="22"/>
    </w:rPr>
  </w:style>
  <w:style w:type="character" w:customStyle="1" w:styleId="berschrift3Zchn0">
    <w:name w:val="Überschrift3 Zchn"/>
    <w:basedOn w:val="Absatz-Standardschriftart"/>
    <w:link w:val="berschrift30"/>
    <w:rsid w:val="00114A9B"/>
    <w:rPr>
      <w:rFonts w:ascii="Arial" w:hAnsi="Arial" w:cs="Arial"/>
      <w:sz w:val="22"/>
      <w:szCs w:val="24"/>
    </w:rPr>
  </w:style>
  <w:style w:type="paragraph" w:customStyle="1" w:styleId="Aufzhlung1">
    <w:name w:val="Aufzählung 1"/>
    <w:basedOn w:val="Standard"/>
    <w:uiPriority w:val="1"/>
    <w:qFormat/>
    <w:rsid w:val="00C837CF"/>
    <w:pPr>
      <w:widowControl w:val="0"/>
      <w:numPr>
        <w:numId w:val="4"/>
      </w:numPr>
      <w:kinsoku w:val="0"/>
      <w:overflowPunct w:val="0"/>
      <w:autoSpaceDE w:val="0"/>
      <w:autoSpaceDN w:val="0"/>
      <w:adjustRightInd w:val="0"/>
      <w:spacing w:line="260" w:lineRule="atLeast"/>
    </w:pPr>
    <w:rPr>
      <w:rFonts w:ascii="Arial" w:eastAsia="Arial" w:hAnsi="Arial" w:cs="Arial"/>
      <w:sz w:val="22"/>
      <w:szCs w:val="22"/>
    </w:rPr>
  </w:style>
  <w:style w:type="paragraph" w:customStyle="1" w:styleId="Aufzhlung2">
    <w:name w:val="Aufzählung 2"/>
    <w:basedOn w:val="Standard"/>
    <w:uiPriority w:val="1"/>
    <w:qFormat/>
    <w:rsid w:val="00C837CF"/>
    <w:pPr>
      <w:numPr>
        <w:ilvl w:val="1"/>
        <w:numId w:val="4"/>
      </w:numPr>
      <w:spacing w:line="260" w:lineRule="atLeast"/>
    </w:pPr>
    <w:rPr>
      <w:rFonts w:ascii="Arial" w:eastAsia="Arial" w:hAnsi="Arial"/>
      <w:sz w:val="22"/>
      <w:szCs w:val="22"/>
    </w:rPr>
  </w:style>
  <w:style w:type="paragraph" w:customStyle="1" w:styleId="Aufzhlung3">
    <w:name w:val="Aufzählung 3"/>
    <w:basedOn w:val="Standard"/>
    <w:uiPriority w:val="1"/>
    <w:qFormat/>
    <w:rsid w:val="00C837CF"/>
    <w:pPr>
      <w:numPr>
        <w:ilvl w:val="2"/>
        <w:numId w:val="4"/>
      </w:numPr>
      <w:spacing w:line="260" w:lineRule="atLeast"/>
    </w:pPr>
    <w:rPr>
      <w:rFonts w:ascii="Arial" w:eastAsia="Arial" w:hAnsi="Arial"/>
      <w:sz w:val="22"/>
      <w:szCs w:val="22"/>
    </w:rPr>
  </w:style>
  <w:style w:type="numbering" w:customStyle="1" w:styleId="AufzhlungListe">
    <w:name w:val="Aufzählung Liste"/>
    <w:basedOn w:val="KeineListe"/>
    <w:uiPriority w:val="99"/>
    <w:rsid w:val="00C837CF"/>
    <w:pPr>
      <w:numPr>
        <w:numId w:val="4"/>
      </w:numPr>
    </w:pPr>
  </w:style>
  <w:style w:type="paragraph" w:customStyle="1" w:styleId="Text">
    <w:name w:val="Text"/>
    <w:basedOn w:val="Standard"/>
    <w:link w:val="TextZchn"/>
    <w:qFormat/>
    <w:rsid w:val="00C837CF"/>
    <w:pPr>
      <w:jc w:val="both"/>
    </w:pPr>
    <w:rPr>
      <w:rFonts w:ascii="Arial" w:hAnsi="Arial" w:cs="Arial"/>
      <w:sz w:val="22"/>
      <w:szCs w:val="22"/>
    </w:rPr>
  </w:style>
  <w:style w:type="character" w:customStyle="1" w:styleId="TextZchn">
    <w:name w:val="Text Zchn"/>
    <w:basedOn w:val="Absatz-Standardschriftart"/>
    <w:link w:val="Text"/>
    <w:rsid w:val="00C837CF"/>
    <w:rPr>
      <w:rFonts w:ascii="Arial" w:hAnsi="Arial" w:cs="Arial"/>
      <w:sz w:val="22"/>
      <w:szCs w:val="22"/>
    </w:rPr>
  </w:style>
  <w:style w:type="paragraph" w:customStyle="1" w:styleId="NumAuto1">
    <w:name w:val="Num Auto_1"/>
    <w:basedOn w:val="Standard"/>
    <w:next w:val="Standard"/>
    <w:link w:val="NumAuto1Zchn"/>
    <w:uiPriority w:val="1"/>
    <w:qFormat/>
    <w:rsid w:val="00121BBF"/>
    <w:pPr>
      <w:keepNext/>
      <w:numPr>
        <w:numId w:val="5"/>
      </w:numPr>
      <w:spacing w:after="60"/>
      <w:ind w:left="709"/>
    </w:pPr>
    <w:rPr>
      <w:rFonts w:ascii="Arial" w:eastAsia="Arial" w:hAnsi="Arial"/>
      <w:b/>
      <w:sz w:val="22"/>
      <w:szCs w:val="22"/>
    </w:rPr>
  </w:style>
  <w:style w:type="paragraph" w:customStyle="1" w:styleId="NumAuto2">
    <w:name w:val="Num Auto_2"/>
    <w:basedOn w:val="Standard"/>
    <w:next w:val="Standard"/>
    <w:uiPriority w:val="1"/>
    <w:qFormat/>
    <w:rsid w:val="00121BBF"/>
    <w:pPr>
      <w:keepNext/>
      <w:numPr>
        <w:ilvl w:val="1"/>
        <w:numId w:val="5"/>
      </w:numPr>
      <w:tabs>
        <w:tab w:val="clear" w:pos="4537"/>
        <w:tab w:val="num" w:pos="709"/>
      </w:tabs>
      <w:spacing w:after="60"/>
      <w:ind w:left="709"/>
    </w:pPr>
    <w:rPr>
      <w:rFonts w:ascii="Arial" w:eastAsia="Arial" w:hAnsi="Arial"/>
      <w:b/>
      <w:color w:val="000000"/>
      <w:sz w:val="22"/>
      <w:szCs w:val="22"/>
    </w:rPr>
  </w:style>
  <w:style w:type="paragraph" w:customStyle="1" w:styleId="NumAuto3">
    <w:name w:val="Num Auto_3"/>
    <w:basedOn w:val="Standard"/>
    <w:next w:val="Standard"/>
    <w:uiPriority w:val="1"/>
    <w:qFormat/>
    <w:rsid w:val="00121BBF"/>
    <w:pPr>
      <w:keepNext/>
      <w:numPr>
        <w:ilvl w:val="2"/>
        <w:numId w:val="5"/>
      </w:numPr>
      <w:spacing w:after="60"/>
    </w:pPr>
    <w:rPr>
      <w:rFonts w:ascii="Arial" w:hAnsi="Arial"/>
      <w:sz w:val="22"/>
      <w:szCs w:val="22"/>
    </w:rPr>
  </w:style>
  <w:style w:type="numbering" w:customStyle="1" w:styleId="NummerierungListe">
    <w:name w:val="Nummerierung Liste"/>
    <w:basedOn w:val="KeineListe"/>
    <w:uiPriority w:val="99"/>
    <w:rsid w:val="00121BBF"/>
    <w:pPr>
      <w:numPr>
        <w:numId w:val="6"/>
      </w:numPr>
    </w:pPr>
  </w:style>
  <w:style w:type="paragraph" w:customStyle="1" w:styleId="ABDAberschrift2">
    <w:name w:val="ABDA Überschrift 2"/>
    <w:basedOn w:val="Standard"/>
    <w:next w:val="Standard"/>
    <w:link w:val="ABDAberschrift2Zchn"/>
    <w:qFormat/>
    <w:rsid w:val="00324417"/>
    <w:pPr>
      <w:keepNext/>
      <w:spacing w:after="60"/>
      <w:ind w:left="709" w:hanging="709"/>
      <w:outlineLvl w:val="1"/>
    </w:pPr>
    <w:rPr>
      <w:rFonts w:ascii="Arial" w:hAnsi="Arial" w:cs="Arial"/>
      <w:b/>
      <w:sz w:val="22"/>
    </w:rPr>
  </w:style>
  <w:style w:type="character" w:customStyle="1" w:styleId="ABDAberschrift2Zchn">
    <w:name w:val="ABDA Überschrift 2 Zchn"/>
    <w:basedOn w:val="Absatz-Standardschriftart"/>
    <w:link w:val="ABDAberschrift2"/>
    <w:rsid w:val="00324417"/>
    <w:rPr>
      <w:rFonts w:ascii="Arial" w:hAnsi="Arial" w:cs="Arial"/>
      <w:b/>
      <w:sz w:val="22"/>
      <w:szCs w:val="24"/>
    </w:rPr>
  </w:style>
  <w:style w:type="character" w:customStyle="1" w:styleId="NumAuto1Zchn">
    <w:name w:val="Num Auto_1 Zchn"/>
    <w:basedOn w:val="Absatz-Standardschriftart"/>
    <w:link w:val="NumAuto1"/>
    <w:uiPriority w:val="1"/>
    <w:rsid w:val="00BF225F"/>
    <w:rPr>
      <w:rFonts w:ascii="Arial" w:eastAsia="Arial" w:hAnsi="Arial"/>
      <w:b/>
      <w:sz w:val="22"/>
      <w:szCs w:val="22"/>
    </w:rPr>
  </w:style>
  <w:style w:type="character" w:styleId="NichtaufgelsteErwhnung">
    <w:name w:val="Unresolved Mention"/>
    <w:basedOn w:val="Absatz-Standardschriftart"/>
    <w:uiPriority w:val="99"/>
    <w:semiHidden/>
    <w:unhideWhenUsed/>
    <w:rsid w:val="00BF225F"/>
    <w:rPr>
      <w:color w:val="605E5C"/>
      <w:shd w:val="clear" w:color="auto" w:fill="E1DFDD"/>
    </w:rPr>
  </w:style>
  <w:style w:type="character" w:styleId="BesuchterLink">
    <w:name w:val="FollowedHyperlink"/>
    <w:basedOn w:val="Absatz-Standardschriftart"/>
    <w:uiPriority w:val="99"/>
    <w:semiHidden/>
    <w:unhideWhenUsed/>
    <w:rsid w:val="00A27D7F"/>
    <w:rPr>
      <w:color w:val="954F72" w:themeColor="followedHyperlink"/>
      <w:u w:val="single"/>
    </w:rPr>
  </w:style>
  <w:style w:type="paragraph" w:styleId="StandardWeb">
    <w:name w:val="Normal (Web)"/>
    <w:basedOn w:val="Standard"/>
    <w:uiPriority w:val="99"/>
    <w:semiHidden/>
    <w:unhideWhenUsed/>
    <w:rsid w:val="002B7BF5"/>
    <w:pPr>
      <w:spacing w:before="100" w:beforeAutospacing="1" w:after="100" w:afterAutospacing="1"/>
    </w:pPr>
  </w:style>
  <w:style w:type="character" w:styleId="Fett">
    <w:name w:val="Strong"/>
    <w:basedOn w:val="Absatz-Standardschriftart"/>
    <w:uiPriority w:val="22"/>
    <w:qFormat/>
    <w:rsid w:val="002B7BF5"/>
    <w:rPr>
      <w:b/>
      <w:bCs/>
    </w:rPr>
  </w:style>
  <w:style w:type="character" w:styleId="Hervorhebung">
    <w:name w:val="Emphasis"/>
    <w:basedOn w:val="Absatz-Standardschriftart"/>
    <w:uiPriority w:val="20"/>
    <w:qFormat/>
    <w:rsid w:val="002B7BF5"/>
    <w:rPr>
      <w:i/>
      <w:iCs/>
    </w:rPr>
  </w:style>
  <w:style w:type="paragraph" w:styleId="Verzeichnis2">
    <w:name w:val="toc 2"/>
    <w:basedOn w:val="Standard"/>
    <w:next w:val="Standard"/>
    <w:autoRedefine/>
    <w:uiPriority w:val="39"/>
    <w:unhideWhenUsed/>
    <w:rsid w:val="00276F89"/>
    <w:pPr>
      <w:tabs>
        <w:tab w:val="left" w:pos="567"/>
        <w:tab w:val="right" w:leader="dot" w:pos="9054"/>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90719">
      <w:bodyDiv w:val="1"/>
      <w:marLeft w:val="0"/>
      <w:marRight w:val="0"/>
      <w:marTop w:val="0"/>
      <w:marBottom w:val="0"/>
      <w:divBdr>
        <w:top w:val="none" w:sz="0" w:space="0" w:color="auto"/>
        <w:left w:val="none" w:sz="0" w:space="0" w:color="auto"/>
        <w:bottom w:val="none" w:sz="0" w:space="0" w:color="auto"/>
        <w:right w:val="none" w:sz="0" w:space="0" w:color="auto"/>
      </w:divBdr>
    </w:div>
    <w:div w:id="151989909">
      <w:bodyDiv w:val="1"/>
      <w:marLeft w:val="0"/>
      <w:marRight w:val="0"/>
      <w:marTop w:val="0"/>
      <w:marBottom w:val="0"/>
      <w:divBdr>
        <w:top w:val="none" w:sz="0" w:space="0" w:color="auto"/>
        <w:left w:val="none" w:sz="0" w:space="0" w:color="auto"/>
        <w:bottom w:val="none" w:sz="0" w:space="0" w:color="auto"/>
        <w:right w:val="none" w:sz="0" w:space="0" w:color="auto"/>
      </w:divBdr>
    </w:div>
    <w:div w:id="332414081">
      <w:bodyDiv w:val="1"/>
      <w:marLeft w:val="0"/>
      <w:marRight w:val="0"/>
      <w:marTop w:val="0"/>
      <w:marBottom w:val="0"/>
      <w:divBdr>
        <w:top w:val="none" w:sz="0" w:space="0" w:color="auto"/>
        <w:left w:val="none" w:sz="0" w:space="0" w:color="auto"/>
        <w:bottom w:val="none" w:sz="0" w:space="0" w:color="auto"/>
        <w:right w:val="none" w:sz="0" w:space="0" w:color="auto"/>
      </w:divBdr>
    </w:div>
    <w:div w:id="1480266959">
      <w:bodyDiv w:val="1"/>
      <w:marLeft w:val="0"/>
      <w:marRight w:val="0"/>
      <w:marTop w:val="0"/>
      <w:marBottom w:val="0"/>
      <w:divBdr>
        <w:top w:val="none" w:sz="0" w:space="0" w:color="auto"/>
        <w:left w:val="none" w:sz="0" w:space="0" w:color="auto"/>
        <w:bottom w:val="none" w:sz="0" w:space="0" w:color="auto"/>
        <w:right w:val="none" w:sz="0" w:space="0" w:color="auto"/>
      </w:divBdr>
    </w:div>
    <w:div w:id="190128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securpharm-gui.ngda.de/" TargetMode="Externa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yperlink" Target="https://eur-lex.europa.eu/legal-content/DE/TXT/PDF/?uri=CELEX:32016R0161" TargetMode="External"/><Relationship Id="rId34" Type="http://schemas.openxmlformats.org/officeDocument/2006/relationships/image" Target="media/image6.emf"/><Relationship Id="rId42" Type="http://schemas.openxmlformats.org/officeDocument/2006/relationships/image" Target="media/image12.em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bfarm.de/DE/Arzneimittel/Arzneimittelinformationen/Lieferengpaesse/Massnahmen-des-BfArM/_node.html" TargetMode="External"/><Relationship Id="rId33" Type="http://schemas.openxmlformats.org/officeDocument/2006/relationships/footer" Target="footer6.xml"/><Relationship Id="rId38" Type="http://schemas.openxmlformats.org/officeDocument/2006/relationships/header" Target="header9.xml"/><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5.xm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bda.de/fuer-apotheker/arzneimittelkommission/amk/" TargetMode="External"/><Relationship Id="rId32" Type="http://schemas.openxmlformats.org/officeDocument/2006/relationships/header" Target="header8.xml"/><Relationship Id="rId37" Type="http://schemas.openxmlformats.org/officeDocument/2006/relationships/image" Target="media/image9.emf"/><Relationship Id="rId40" Type="http://schemas.openxmlformats.org/officeDocument/2006/relationships/image" Target="media/image10.emf"/><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zlg.de/arzneimittel/deutschland/laenderbehoerden/" TargetMode="External"/><Relationship Id="rId28" Type="http://schemas.openxmlformats.org/officeDocument/2006/relationships/hyperlink" Target="https://www.abda.de/fuer-apotheker/arzneimittelkommission/amk/" TargetMode="External"/><Relationship Id="rId36" Type="http://schemas.openxmlformats.org/officeDocument/2006/relationships/image" Target="media/image8.emf"/><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5.emf"/><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ngda.de/kontakt.php" TargetMode="External"/><Relationship Id="rId27" Type="http://schemas.openxmlformats.org/officeDocument/2006/relationships/hyperlink" Target="https://www.zlg.de/arzneimittel/deutschland/laenderbehoerden/" TargetMode="External"/><Relationship Id="rId30" Type="http://schemas.openxmlformats.org/officeDocument/2006/relationships/header" Target="header7.xml"/><Relationship Id="rId35" Type="http://schemas.openxmlformats.org/officeDocument/2006/relationships/image" Target="media/image7.emf"/><Relationship Id="rId43" Type="http://schemas.openxmlformats.org/officeDocument/2006/relationships/header" Target="header10.xml"/><Relationship Id="rId48"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1b4f49-2513-4c16-bd4a-77225e04a5dc">
      <Terms xmlns="http://schemas.microsoft.com/office/infopath/2007/PartnerControls"/>
    </lcf76f155ced4ddcb4097134ff3c332f>
    <TaxCatchAll xmlns="54ee2743-5a0d-492a-8b85-326876e215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B0AF74265AF5847AA46B5C7DC3284AE" ma:contentTypeVersion="10" ma:contentTypeDescription="Ein neues Dokument erstellen." ma:contentTypeScope="" ma:versionID="37926bf7f9d64594634f17ce17a9f876">
  <xsd:schema xmlns:xsd="http://www.w3.org/2001/XMLSchema" xmlns:xs="http://www.w3.org/2001/XMLSchema" xmlns:p="http://schemas.microsoft.com/office/2006/metadata/properties" xmlns:ns2="cb1b4f49-2513-4c16-bd4a-77225e04a5dc" xmlns:ns3="54ee2743-5a0d-492a-8b85-326876e215fb" targetNamespace="http://schemas.microsoft.com/office/2006/metadata/properties" ma:root="true" ma:fieldsID="76b5eed7a1e99d4d46855419afcdfa2b" ns2:_="" ns3:_="">
    <xsd:import namespace="cb1b4f49-2513-4c16-bd4a-77225e04a5dc"/>
    <xsd:import namespace="54ee2743-5a0d-492a-8b85-326876e215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1b4f49-2513-4c16-bd4a-77225e04a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cfb8b1ea-3a95-4194-9895-a4d8766843f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ee2743-5a0d-492a-8b85-326876e215f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b1a8f68-504c-40c6-9e1b-ab809fb75d85}" ma:internalName="TaxCatchAll" ma:showField="CatchAllData" ma:web="54ee2743-5a0d-492a-8b85-326876e215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DE90DE-6C5C-415E-AEC7-5B59DC20ADC4}">
  <ds:schemaRefs>
    <ds:schemaRef ds:uri="http://schemas.microsoft.com/office/2006/metadata/properties"/>
    <ds:schemaRef ds:uri="http://schemas.microsoft.com/office/infopath/2007/PartnerControls"/>
    <ds:schemaRef ds:uri="cb1b4f49-2513-4c16-bd4a-77225e04a5dc"/>
    <ds:schemaRef ds:uri="54ee2743-5a0d-492a-8b85-326876e215fb"/>
  </ds:schemaRefs>
</ds:datastoreItem>
</file>

<file path=customXml/itemProps2.xml><?xml version="1.0" encoding="utf-8"?>
<ds:datastoreItem xmlns:ds="http://schemas.openxmlformats.org/officeDocument/2006/customXml" ds:itemID="{A5A1A4F7-3FA3-4D42-9C7D-A17C10DA3F00}">
  <ds:schemaRefs>
    <ds:schemaRef ds:uri="http://schemas.microsoft.com/sharepoint/v3/contenttype/forms"/>
  </ds:schemaRefs>
</ds:datastoreItem>
</file>

<file path=customXml/itemProps3.xml><?xml version="1.0" encoding="utf-8"?>
<ds:datastoreItem xmlns:ds="http://schemas.openxmlformats.org/officeDocument/2006/customXml" ds:itemID="{A1A02BFD-363C-4677-AF0B-C342EA9D2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1b4f49-2513-4c16-bd4a-77225e04a5dc"/>
    <ds:schemaRef ds:uri="54ee2743-5a0d-492a-8b85-326876e21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D71059-1936-4E1E-862E-EB04E62C0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2316</Words>
  <Characters>18189</Characters>
  <Application>Microsoft Office Word</Application>
  <DocSecurity>0</DocSecurity>
  <Lines>491</Lines>
  <Paragraphs>172</Paragraphs>
  <ScaleCrop>false</ScaleCrop>
  <HeadingPairs>
    <vt:vector size="2" baseType="variant">
      <vt:variant>
        <vt:lpstr>Titel</vt:lpstr>
      </vt:variant>
      <vt:variant>
        <vt:i4>1</vt:i4>
      </vt:variant>
    </vt:vector>
  </HeadingPairs>
  <TitlesOfParts>
    <vt:vector size="1" baseType="lpstr">
      <vt:lpstr/>
    </vt:vector>
  </TitlesOfParts>
  <Company>VGDA</Company>
  <LinksUpToDate>false</LinksUpToDate>
  <CharactersWithSpaces>20333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Reimer, Elisabeth</cp:lastModifiedBy>
  <cp:revision>12</cp:revision>
  <cp:lastPrinted>2021-07-21T13:26:00Z</cp:lastPrinted>
  <dcterms:created xsi:type="dcterms:W3CDTF">2025-08-05T13:36:00Z</dcterms:created>
  <dcterms:modified xsi:type="dcterms:W3CDTF">2025-08-26T09:08:00Z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0x010100AB0AF74265AF5847AA46B5C7DC3284AE</vt:lpwstr>
  </property>
</Properties>
</file>